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9A8EC" w14:textId="5B5A7E39" w:rsidR="00482EDE" w:rsidRPr="00482EDE" w:rsidRDefault="00482EDE" w:rsidP="001E3FA4">
      <w:pPr>
        <w:spacing w:line="360" w:lineRule="auto"/>
        <w:ind w:right="1559"/>
        <w:jc w:val="both"/>
        <w:rPr>
          <w:rFonts w:ascii="Arial" w:eastAsia="MingLiU" w:hAnsi="Arial" w:cs="Arial"/>
          <w:b/>
          <w:bCs/>
          <w:sz w:val="24"/>
          <w:szCs w:val="24"/>
          <w:lang w:val="en-PH" w:eastAsia="zh-CN"/>
        </w:rPr>
      </w:pPr>
      <w:r w:rsidRPr="00482EDE">
        <w:rPr>
          <w:rFonts w:ascii="Arial" w:eastAsia="MingLiU" w:hAnsi="Arial" w:cs="Arial"/>
          <w:b/>
          <w:bCs/>
          <w:sz w:val="24"/>
          <w:szCs w:val="24"/>
          <w:lang w:val="en-PH" w:eastAsia="zh-CN"/>
        </w:rPr>
        <w:t>凱柏膠寶：為閉路電視與影像系統提供高可靠性</w:t>
      </w:r>
      <w:r w:rsidRPr="00482EDE">
        <w:rPr>
          <w:rFonts w:ascii="Arial" w:eastAsia="MingLiU" w:hAnsi="Arial" w:cs="Arial"/>
          <w:b/>
          <w:bCs/>
          <w:sz w:val="24"/>
          <w:szCs w:val="24"/>
          <w:lang w:val="en-PH" w:eastAsia="zh-CN"/>
        </w:rPr>
        <w:t>TPE</w:t>
      </w:r>
      <w:r w:rsidRPr="00482EDE">
        <w:rPr>
          <w:rFonts w:ascii="Arial" w:eastAsia="MingLiU" w:hAnsi="Arial" w:cs="Arial"/>
          <w:b/>
          <w:bCs/>
          <w:sz w:val="24"/>
          <w:szCs w:val="24"/>
          <w:lang w:val="en-PH" w:eastAsia="zh-CN"/>
        </w:rPr>
        <w:t>材料解決方案</w:t>
      </w:r>
    </w:p>
    <w:p w14:paraId="7ED0097C" w14:textId="0D8BFFA1" w:rsidR="00482EDE" w:rsidRPr="00482EDE" w:rsidRDefault="00482EDE" w:rsidP="001E3FA4">
      <w:pPr>
        <w:spacing w:line="360" w:lineRule="auto"/>
        <w:ind w:right="1559"/>
        <w:jc w:val="both"/>
        <w:rPr>
          <w:rFonts w:ascii="Arial" w:eastAsia="MingLiU" w:hAnsi="Arial" w:cs="Arial"/>
          <w:sz w:val="20"/>
          <w:szCs w:val="20"/>
          <w:lang w:eastAsia="zh-CN"/>
        </w:rPr>
      </w:pPr>
      <w:r w:rsidRPr="00482EDE">
        <w:rPr>
          <w:rFonts w:ascii="Arial" w:eastAsia="MingLiU" w:hAnsi="Arial" w:cs="Arial"/>
          <w:sz w:val="20"/>
          <w:szCs w:val="20"/>
          <w:lang w:eastAsia="zh-CN"/>
        </w:rPr>
        <w:t>閉路電視（</w:t>
      </w:r>
      <w:r w:rsidRPr="00482EDE">
        <w:rPr>
          <w:rFonts w:ascii="Arial" w:eastAsia="MingLiU" w:hAnsi="Arial" w:cs="Arial"/>
          <w:sz w:val="20"/>
          <w:szCs w:val="20"/>
          <w:lang w:eastAsia="zh-CN"/>
        </w:rPr>
        <w:t>CCTV</w:t>
      </w:r>
      <w:r w:rsidRPr="00482EDE">
        <w:rPr>
          <w:rFonts w:ascii="Arial" w:eastAsia="MingLiU" w:hAnsi="Arial" w:cs="Arial"/>
          <w:sz w:val="20"/>
          <w:szCs w:val="20"/>
          <w:lang w:eastAsia="zh-CN"/>
        </w:rPr>
        <w:t>）及影像系統依賴穩定的持續運作以確保高效能並避免服務中斷。儘管常規維護與監控發揮重要作用，但單靠這些手段難以徹底保障系統的穩定性。為最大限度減少運作故障，成像系統製造商正轉向從材料層面尋</w:t>
      </w:r>
      <w:r w:rsidRPr="00B70403">
        <w:rPr>
          <w:rFonts w:ascii="Arial" w:eastAsia="MingLiU" w:hAnsi="Arial" w:cs="Arial"/>
          <w:sz w:val="20"/>
          <w:szCs w:val="20"/>
          <w:lang w:eastAsia="zh-CN"/>
        </w:rPr>
        <w:t>求解決方案。</w:t>
      </w:r>
      <w:r w:rsidR="00B70403" w:rsidRPr="00B70403">
        <w:rPr>
          <w:rFonts w:ascii="Arial" w:eastAsia="MingLiU" w:hAnsi="Arial" w:cs="Arial"/>
          <w:sz w:val="20"/>
          <w:szCs w:val="20"/>
          <w:lang w:eastAsia="zh-CN"/>
        </w:rPr>
        <w:fldChar w:fldCharType="begin"/>
      </w:r>
      <w:r w:rsidR="00B70403" w:rsidRPr="00B70403">
        <w:rPr>
          <w:rFonts w:ascii="Arial" w:eastAsia="MingLiU" w:hAnsi="Arial" w:cs="Arial"/>
          <w:sz w:val="20"/>
          <w:szCs w:val="20"/>
          <w:lang w:eastAsia="zh-CN"/>
        </w:rPr>
        <w:instrText>HYPERLINK "https://www.kraiburg-tpe.com/zh-hans"</w:instrText>
      </w:r>
      <w:r w:rsidR="00B70403" w:rsidRPr="00B70403">
        <w:rPr>
          <w:rFonts w:ascii="Arial" w:eastAsia="MingLiU" w:hAnsi="Arial" w:cs="Arial"/>
          <w:sz w:val="20"/>
          <w:szCs w:val="20"/>
          <w:lang w:eastAsia="zh-CN"/>
        </w:rPr>
      </w:r>
      <w:r w:rsidR="00B70403" w:rsidRPr="00B70403">
        <w:rPr>
          <w:rFonts w:ascii="Arial" w:eastAsia="MingLiU" w:hAnsi="Arial" w:cs="Arial"/>
          <w:sz w:val="20"/>
          <w:szCs w:val="20"/>
          <w:lang w:eastAsia="zh-CN"/>
        </w:rPr>
        <w:fldChar w:fldCharType="separate"/>
      </w:r>
      <w:r w:rsidRPr="00B70403">
        <w:rPr>
          <w:rStyle w:val="Hyperlink"/>
          <w:rFonts w:ascii="Arial" w:eastAsia="MingLiU" w:hAnsi="Arial" w:cs="Arial"/>
          <w:sz w:val="20"/>
          <w:szCs w:val="20"/>
          <w:lang w:eastAsia="zh-CN"/>
        </w:rPr>
        <w:t>熱塑性彈性體（</w:t>
      </w:r>
      <w:r w:rsidRPr="00B70403">
        <w:rPr>
          <w:rStyle w:val="Hyperlink"/>
          <w:rFonts w:ascii="Arial" w:eastAsia="MingLiU" w:hAnsi="Arial" w:cs="Arial"/>
          <w:sz w:val="20"/>
          <w:szCs w:val="20"/>
          <w:lang w:eastAsia="zh-CN"/>
        </w:rPr>
        <w:t>TPE</w:t>
      </w:r>
      <w:r w:rsidRPr="00B70403">
        <w:rPr>
          <w:rStyle w:val="Hyperlink"/>
          <w:rFonts w:ascii="Arial" w:eastAsia="MingLiU" w:hAnsi="Arial" w:cs="Arial"/>
          <w:sz w:val="20"/>
          <w:szCs w:val="20"/>
          <w:lang w:eastAsia="zh-CN"/>
        </w:rPr>
        <w:t>）</w:t>
      </w:r>
      <w:r w:rsidR="00B70403" w:rsidRPr="00B70403">
        <w:rPr>
          <w:rFonts w:ascii="Arial" w:eastAsia="MingLiU" w:hAnsi="Arial" w:cs="Arial"/>
          <w:sz w:val="20"/>
          <w:szCs w:val="20"/>
          <w:lang w:eastAsia="zh-CN"/>
        </w:rPr>
        <w:fldChar w:fldCharType="end"/>
      </w:r>
      <w:r w:rsidRPr="00B70403">
        <w:rPr>
          <w:rFonts w:ascii="Arial" w:eastAsia="MingLiU" w:hAnsi="Arial" w:cs="Arial"/>
          <w:sz w:val="20"/>
          <w:szCs w:val="20"/>
          <w:lang w:eastAsia="zh-CN"/>
        </w:rPr>
        <w:t>憑藉</w:t>
      </w:r>
      <w:r w:rsidRPr="00482EDE">
        <w:rPr>
          <w:rFonts w:ascii="Arial" w:eastAsia="MingLiU" w:hAnsi="Arial" w:cs="Arial"/>
          <w:sz w:val="20"/>
          <w:szCs w:val="20"/>
          <w:lang w:eastAsia="zh-CN"/>
        </w:rPr>
        <w:t>著卓越的耐久性、優異的柔韌性及出色的環境耐受性，成為閉路電視及成像設備領域的理想材料選擇。這些效能保證了監控組件即便在惡劣環境下，仍能維持穩定可靠的表現。</w:t>
      </w:r>
    </w:p>
    <w:p w14:paraId="47FEBBBC" w14:textId="453CE49B" w:rsidR="004D2CF8" w:rsidRPr="00482EDE" w:rsidRDefault="00482EDE" w:rsidP="001E3FA4">
      <w:pPr>
        <w:spacing w:line="360" w:lineRule="auto"/>
        <w:ind w:right="1559"/>
        <w:jc w:val="both"/>
        <w:rPr>
          <w:rFonts w:ascii="Arial" w:eastAsia="MingLiU" w:hAnsi="Arial" w:cs="Arial"/>
          <w:sz w:val="20"/>
          <w:szCs w:val="20"/>
          <w:lang w:eastAsia="zh-CN"/>
        </w:rPr>
      </w:pPr>
      <w:r w:rsidRPr="00482EDE">
        <w:rPr>
          <w:rFonts w:ascii="Arial" w:eastAsia="MingLiU" w:hAnsi="Arial" w:cs="Arial"/>
          <w:sz w:val="20"/>
          <w:szCs w:val="20"/>
          <w:lang w:eastAsia="zh-CN"/>
        </w:rPr>
        <w:t>身為全球知名的熱塑性彈性體（</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）製造商，凱柏膠寶致力於為汽車、消費品、工業和醫療領域提供高性能</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解決方案。其</w:t>
      </w: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w:t>
      </w:r>
      <w:r w:rsidRPr="00482EDE">
        <w:rPr>
          <w:rFonts w:ascii="Arial" w:eastAsia="MingLiU" w:hAnsi="Arial" w:cs="Arial"/>
          <w:sz w:val="20"/>
          <w:szCs w:val="20"/>
          <w:lang w:eastAsia="zh-CN"/>
        </w:rPr>
        <w:t>TPE</w:t>
      </w:r>
      <w:r w:rsidR="007C048B">
        <w:rPr>
          <w:rFonts w:ascii="Arial" w:eastAsia="MingLiU" w:hAnsi="Arial" w:cs="Arial"/>
          <w:sz w:val="20"/>
          <w:szCs w:val="20"/>
          <w:lang w:eastAsia="zh-CN"/>
        </w:rPr>
        <w:t>材料</w:t>
      </w:r>
      <w:r w:rsidRPr="00482EDE">
        <w:rPr>
          <w:rFonts w:ascii="Arial" w:eastAsia="MingLiU" w:hAnsi="Arial" w:cs="Arial"/>
          <w:sz w:val="20"/>
          <w:szCs w:val="20"/>
          <w:lang w:eastAsia="zh-CN"/>
        </w:rPr>
        <w:t>憑藉著卓越的機械性能，保障監視攝影機及成像設備的持續穩定運行，並確保全天候的可靠表現。</w:t>
      </w:r>
    </w:p>
    <w:p w14:paraId="3DD04B83" w14:textId="77777777" w:rsidR="00482EDE" w:rsidRPr="00D65C8D" w:rsidRDefault="00482EDE" w:rsidP="001E3FA4">
      <w:pPr>
        <w:spacing w:line="360" w:lineRule="auto"/>
        <w:ind w:right="1559"/>
        <w:jc w:val="both"/>
        <w:rPr>
          <w:rFonts w:ascii="Arial" w:hAnsi="Arial" w:cs="Arial"/>
          <w:sz w:val="6"/>
          <w:szCs w:val="6"/>
          <w:lang w:eastAsia="zh-CN"/>
        </w:rPr>
      </w:pPr>
    </w:p>
    <w:p w14:paraId="2951D000" w14:textId="77777777" w:rsidR="00482EDE" w:rsidRPr="00482EDE" w:rsidRDefault="00482EDE" w:rsidP="00482EDE">
      <w:pPr>
        <w:spacing w:line="360" w:lineRule="auto"/>
        <w:ind w:right="1559"/>
        <w:jc w:val="both"/>
        <w:rPr>
          <w:rFonts w:ascii="Arial" w:eastAsia="MingLiU" w:hAnsi="Arial" w:cs="Arial"/>
          <w:b/>
          <w:bCs/>
          <w:sz w:val="20"/>
          <w:szCs w:val="20"/>
          <w:lang w:eastAsia="zh-CN"/>
        </w:rPr>
      </w:pPr>
      <w:r w:rsidRPr="00482EDE">
        <w:rPr>
          <w:rFonts w:ascii="Arial" w:eastAsia="MingLiU" w:hAnsi="Arial" w:cs="Arial"/>
          <w:b/>
          <w:bCs/>
          <w:sz w:val="20"/>
          <w:szCs w:val="20"/>
          <w:lang w:eastAsia="zh-CN"/>
        </w:rPr>
        <w:t>TPE</w:t>
      </w:r>
      <w:r w:rsidRPr="00482EDE">
        <w:rPr>
          <w:rFonts w:ascii="Arial" w:eastAsia="MingLiU" w:hAnsi="Arial" w:cs="Arial"/>
          <w:b/>
          <w:bCs/>
          <w:sz w:val="20"/>
          <w:szCs w:val="20"/>
          <w:lang w:eastAsia="zh-CN"/>
        </w:rPr>
        <w:t>材料的卓越優勢確保設備能夠可靠運行</w:t>
      </w:r>
    </w:p>
    <w:p w14:paraId="24FFDEC2" w14:textId="42A546D9" w:rsidR="00EA3E43" w:rsidRPr="00482EDE" w:rsidRDefault="00482EDE" w:rsidP="00482EDE">
      <w:pPr>
        <w:spacing w:line="360" w:lineRule="auto"/>
        <w:ind w:right="1559"/>
        <w:jc w:val="both"/>
        <w:rPr>
          <w:rFonts w:ascii="Arial" w:eastAsia="MingLiU" w:hAnsi="Arial" w:cs="Arial"/>
          <w:sz w:val="20"/>
          <w:szCs w:val="20"/>
          <w:lang w:eastAsia="zh-CN"/>
        </w:rPr>
      </w:pP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系列熱塑性彈性體（</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）具備優異的機械性質，具備抗家用化學品腐蝕性能、抗紫外線照射、耐熱溫度高達</w:t>
      </w:r>
      <w:r w:rsidRPr="00482EDE">
        <w:rPr>
          <w:rFonts w:ascii="Arial" w:eastAsia="MingLiU" w:hAnsi="Arial" w:cs="Arial"/>
          <w:sz w:val="20"/>
          <w:szCs w:val="20"/>
          <w:lang w:eastAsia="zh-CN"/>
        </w:rPr>
        <w:t>110</w:t>
      </w:r>
      <w:r w:rsidRPr="00482EDE">
        <w:rPr>
          <w:rFonts w:ascii="Cambria Math" w:eastAsia="MingLiU" w:hAnsi="Cambria Math" w:cs="Cambria Math"/>
          <w:sz w:val="20"/>
          <w:szCs w:val="20"/>
          <w:lang w:eastAsia="zh-CN"/>
        </w:rPr>
        <w:t>℃</w:t>
      </w:r>
      <w:r w:rsidRPr="00482EDE">
        <w:rPr>
          <w:rFonts w:ascii="Arial" w:eastAsia="MingLiU" w:hAnsi="Arial" w:cs="Arial"/>
          <w:sz w:val="20"/>
          <w:szCs w:val="20"/>
          <w:lang w:eastAsia="zh-CN"/>
        </w:rPr>
        <w:t>，並通過</w:t>
      </w:r>
      <w:r w:rsidRPr="00482EDE">
        <w:rPr>
          <w:rFonts w:ascii="Arial" w:eastAsia="MingLiU" w:hAnsi="Arial" w:cs="Arial"/>
          <w:sz w:val="20"/>
          <w:szCs w:val="20"/>
          <w:lang w:eastAsia="zh-CN"/>
        </w:rPr>
        <w:t>UL94 HB</w:t>
      </w:r>
      <w:r w:rsidRPr="00482EDE">
        <w:rPr>
          <w:rFonts w:ascii="Arial" w:eastAsia="MingLiU" w:hAnsi="Arial" w:cs="Arial"/>
          <w:sz w:val="20"/>
          <w:szCs w:val="20"/>
          <w:lang w:eastAsia="zh-CN"/>
        </w:rPr>
        <w:t>阻燃認證。此系列</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材料有效簡化維護流程，延長設備使用壽命，降低運轉停機風險，並保障系統可靠穩定運作。</w:t>
      </w:r>
    </w:p>
    <w:p w14:paraId="4D6C518F" w14:textId="77777777" w:rsidR="00482EDE" w:rsidRPr="00482EDE" w:rsidRDefault="00482EDE" w:rsidP="00482EDE">
      <w:pPr>
        <w:spacing w:line="360" w:lineRule="auto"/>
        <w:ind w:right="1559"/>
        <w:jc w:val="both"/>
        <w:rPr>
          <w:rFonts w:ascii="Arial" w:eastAsia="MingLiU" w:hAnsi="Arial" w:cs="Arial"/>
          <w:sz w:val="6"/>
          <w:szCs w:val="6"/>
          <w:lang w:eastAsia="zh-CN"/>
        </w:rPr>
      </w:pPr>
    </w:p>
    <w:p w14:paraId="528A31DA" w14:textId="77777777" w:rsidR="00482EDE" w:rsidRPr="00482EDE" w:rsidRDefault="00482EDE" w:rsidP="00482EDE">
      <w:pPr>
        <w:spacing w:line="360" w:lineRule="auto"/>
        <w:ind w:right="1559"/>
        <w:jc w:val="both"/>
        <w:rPr>
          <w:rFonts w:ascii="Arial" w:eastAsia="MingLiU" w:hAnsi="Arial" w:cs="Arial"/>
          <w:b/>
          <w:bCs/>
          <w:sz w:val="20"/>
          <w:szCs w:val="20"/>
          <w:lang w:eastAsia="zh-CN"/>
        </w:rPr>
      </w:pPr>
      <w:r w:rsidRPr="00482EDE">
        <w:rPr>
          <w:rFonts w:ascii="Arial" w:eastAsia="MingLiU" w:hAnsi="Arial" w:cs="Arial"/>
          <w:b/>
          <w:bCs/>
          <w:sz w:val="20"/>
          <w:szCs w:val="20"/>
          <w:lang w:eastAsia="zh-CN"/>
        </w:rPr>
        <w:t>密封圈與墊圈的卓越密封性能</w:t>
      </w:r>
    </w:p>
    <w:p w14:paraId="462A20FC" w14:textId="09507AFA" w:rsidR="003D6E1A" w:rsidRPr="00482EDE" w:rsidRDefault="00482EDE" w:rsidP="00482EDE">
      <w:pPr>
        <w:spacing w:line="360" w:lineRule="auto"/>
        <w:ind w:right="1559"/>
        <w:jc w:val="both"/>
        <w:rPr>
          <w:rFonts w:ascii="Arial" w:eastAsia="MingLiU" w:hAnsi="Arial" w:cs="Arial"/>
          <w:sz w:val="20"/>
          <w:szCs w:val="20"/>
          <w:lang w:eastAsia="zh-CN"/>
        </w:rPr>
      </w:pP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w:t>
      </w:r>
      <w:r w:rsidRPr="00482EDE">
        <w:rPr>
          <w:rFonts w:ascii="Arial" w:eastAsia="MingLiU" w:hAnsi="Arial" w:cs="Arial"/>
          <w:sz w:val="20"/>
          <w:szCs w:val="20"/>
          <w:lang w:eastAsia="zh-CN"/>
        </w:rPr>
        <w:t>TPE</w:t>
      </w:r>
      <w:r w:rsidR="007C048B">
        <w:rPr>
          <w:rFonts w:ascii="Arial" w:eastAsia="MingLiU" w:hAnsi="Arial" w:cs="Arial"/>
          <w:sz w:val="20"/>
          <w:szCs w:val="20"/>
          <w:lang w:eastAsia="zh-CN"/>
        </w:rPr>
        <w:t>材料</w:t>
      </w:r>
      <w:r w:rsidRPr="00482EDE">
        <w:rPr>
          <w:rFonts w:ascii="Arial" w:eastAsia="MingLiU" w:hAnsi="Arial" w:cs="Arial"/>
          <w:sz w:val="20"/>
          <w:szCs w:val="20"/>
          <w:lang w:eastAsia="zh-CN"/>
        </w:rPr>
        <w:t>具備優異的密封效果與結構穩定性，特別適用於戶外閉路電視設備外殼內</w:t>
      </w:r>
      <w:r w:rsidRPr="00B70403">
        <w:rPr>
          <w:rFonts w:ascii="Arial" w:eastAsia="MingLiU" w:hAnsi="Arial" w:cs="Arial"/>
          <w:sz w:val="20"/>
          <w:szCs w:val="20"/>
          <w:lang w:eastAsia="zh-CN"/>
        </w:rPr>
        <w:t>的</w:t>
      </w:r>
      <w:hyperlink r:id="rId11" w:history="1">
        <w:r w:rsidRPr="00B70403">
          <w:rPr>
            <w:rStyle w:val="Hyperlink"/>
            <w:rFonts w:ascii="Arial" w:eastAsia="MingLiU" w:hAnsi="Arial" w:cs="Arial"/>
            <w:sz w:val="20"/>
            <w:szCs w:val="20"/>
            <w:lang w:eastAsia="zh-CN"/>
          </w:rPr>
          <w:t>密封圈與墊圈</w:t>
        </w:r>
      </w:hyperlink>
      <w:r w:rsidRPr="00B70403">
        <w:rPr>
          <w:rFonts w:ascii="Arial" w:eastAsia="MingLiU" w:hAnsi="Arial" w:cs="Arial"/>
          <w:sz w:val="20"/>
          <w:szCs w:val="20"/>
          <w:lang w:eastAsia="zh-CN"/>
        </w:rPr>
        <w:t>。其</w:t>
      </w:r>
      <w:r w:rsidRPr="00482EDE">
        <w:rPr>
          <w:rFonts w:ascii="Arial" w:eastAsia="MingLiU" w:hAnsi="Arial" w:cs="Arial"/>
          <w:sz w:val="20"/>
          <w:szCs w:val="20"/>
          <w:lang w:eastAsia="zh-CN"/>
        </w:rPr>
        <w:t>TPE</w:t>
      </w:r>
      <w:r w:rsidR="007C048B">
        <w:rPr>
          <w:rFonts w:ascii="Arial" w:eastAsia="MingLiU" w:hAnsi="Arial" w:cs="Arial"/>
          <w:sz w:val="20"/>
          <w:szCs w:val="20"/>
          <w:lang w:eastAsia="zh-CN"/>
        </w:rPr>
        <w:t>材料</w:t>
      </w:r>
      <w:r w:rsidRPr="00482EDE">
        <w:rPr>
          <w:rFonts w:ascii="Arial" w:eastAsia="MingLiU" w:hAnsi="Arial" w:cs="Arial"/>
          <w:sz w:val="20"/>
          <w:szCs w:val="20"/>
          <w:lang w:eastAsia="zh-CN"/>
        </w:rPr>
        <w:t>具有良好的防塵防水能力，可有效防止敏感組件遭受環境損害，確保設備在惡劣條件下仍穩定運作。</w:t>
      </w:r>
    </w:p>
    <w:p w14:paraId="41D6D132" w14:textId="77777777" w:rsidR="007C048B" w:rsidRPr="00B70403" w:rsidRDefault="007C048B" w:rsidP="00482EDE">
      <w:pPr>
        <w:spacing w:line="360" w:lineRule="auto"/>
        <w:ind w:right="1559"/>
        <w:jc w:val="both"/>
        <w:rPr>
          <w:rFonts w:ascii="Arial" w:hAnsi="Arial" w:cs="Arial"/>
          <w:sz w:val="6"/>
          <w:szCs w:val="6"/>
          <w:lang w:eastAsia="zh-CN"/>
        </w:rPr>
      </w:pPr>
    </w:p>
    <w:p w14:paraId="0F9403EA" w14:textId="78391B3C" w:rsidR="00482EDE" w:rsidRPr="00482EDE" w:rsidRDefault="00482EDE" w:rsidP="00482EDE">
      <w:pPr>
        <w:spacing w:line="360" w:lineRule="auto"/>
        <w:ind w:right="1559"/>
        <w:jc w:val="both"/>
        <w:rPr>
          <w:rFonts w:ascii="Arial" w:eastAsia="MingLiU" w:hAnsi="Arial" w:cs="Arial"/>
          <w:b/>
          <w:bCs/>
          <w:sz w:val="20"/>
          <w:szCs w:val="20"/>
          <w:lang w:eastAsia="zh-CN"/>
        </w:rPr>
      </w:pPr>
      <w:r w:rsidRPr="00482EDE">
        <w:rPr>
          <w:rFonts w:ascii="Arial" w:eastAsia="MingLiU" w:hAnsi="Arial" w:cs="Arial"/>
          <w:b/>
          <w:bCs/>
          <w:sz w:val="20"/>
          <w:szCs w:val="20"/>
          <w:lang w:eastAsia="zh-CN"/>
        </w:rPr>
        <w:t>優異柔韌性確保線纜介面安全可靠</w:t>
      </w:r>
    </w:p>
    <w:p w14:paraId="4AC39423" w14:textId="5AAEC5CF" w:rsidR="00482EDE" w:rsidRPr="00482EDE" w:rsidRDefault="00482EDE" w:rsidP="00482EDE">
      <w:pPr>
        <w:spacing w:line="360" w:lineRule="auto"/>
        <w:ind w:right="1559"/>
        <w:jc w:val="both"/>
        <w:rPr>
          <w:rFonts w:ascii="Arial" w:eastAsia="MingLiU" w:hAnsi="Arial" w:cs="Arial"/>
          <w:sz w:val="20"/>
          <w:szCs w:val="20"/>
          <w:lang w:eastAsia="zh-CN"/>
        </w:rPr>
      </w:pPr>
      <w:r w:rsidRPr="00482EDE">
        <w:rPr>
          <w:rFonts w:ascii="Arial" w:eastAsia="MingLiU" w:hAnsi="Arial" w:cs="Arial"/>
          <w:sz w:val="20"/>
          <w:szCs w:val="20"/>
          <w:lang w:eastAsia="zh-CN"/>
        </w:rPr>
        <w:lastRenderedPageBreak/>
        <w:t>在密封性能的基礎上，</w:t>
      </w: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w:t>
      </w:r>
      <w:r w:rsidRPr="00482EDE">
        <w:rPr>
          <w:rFonts w:ascii="Arial" w:eastAsia="MingLiU" w:hAnsi="Arial" w:cs="Arial"/>
          <w:sz w:val="20"/>
          <w:szCs w:val="20"/>
          <w:lang w:eastAsia="zh-CN"/>
        </w:rPr>
        <w:t>TPE</w:t>
      </w:r>
      <w:r w:rsidR="007C048B" w:rsidRPr="007C048B">
        <w:rPr>
          <w:rFonts w:ascii="Arial" w:eastAsia="MingLiU" w:hAnsi="Arial" w:cs="Arial" w:hint="eastAsia"/>
          <w:sz w:val="20"/>
          <w:szCs w:val="20"/>
          <w:lang w:eastAsia="zh-CN"/>
        </w:rPr>
        <w:t>材料</w:t>
      </w:r>
      <w:r w:rsidRPr="00482EDE">
        <w:rPr>
          <w:rFonts w:ascii="Arial" w:eastAsia="MingLiU" w:hAnsi="Arial" w:cs="Arial"/>
          <w:sz w:val="20"/>
          <w:szCs w:val="20"/>
          <w:lang w:eastAsia="zh-CN"/>
        </w:rPr>
        <w:t>具有良好的柔韌性與緩衝性能，非常適</w:t>
      </w:r>
      <w:r w:rsidRPr="00B70403">
        <w:rPr>
          <w:rFonts w:ascii="Arial" w:eastAsia="MingLiU" w:hAnsi="Arial" w:cs="Arial"/>
          <w:sz w:val="20"/>
          <w:szCs w:val="20"/>
          <w:lang w:eastAsia="zh-CN"/>
        </w:rPr>
        <w:t>合</w:t>
      </w:r>
      <w:hyperlink r:id="rId12" w:history="1">
        <w:r w:rsidRPr="00B70403">
          <w:rPr>
            <w:rStyle w:val="Hyperlink"/>
            <w:rFonts w:ascii="Arial" w:eastAsia="MingLiU" w:hAnsi="Arial" w:cs="Arial"/>
            <w:sz w:val="20"/>
            <w:szCs w:val="20"/>
            <w:lang w:eastAsia="zh-CN"/>
          </w:rPr>
          <w:t>線纜連接部位及線套的固定應用</w:t>
        </w:r>
      </w:hyperlink>
      <w:r w:rsidRPr="00482EDE">
        <w:rPr>
          <w:rFonts w:ascii="Arial" w:eastAsia="MingLiU" w:hAnsi="Arial" w:cs="Arial"/>
          <w:sz w:val="20"/>
          <w:szCs w:val="20"/>
          <w:lang w:eastAsia="zh-CN"/>
        </w:rPr>
        <w:t>。</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材料可有效緩解線連接處的拉扯壓力，防止機械開裂，同時在線纜周圍形成持久穩固的密封，增強線纜連接處的完整性，助力設備長時間穩定運作。</w:t>
      </w:r>
    </w:p>
    <w:p w14:paraId="18237A74" w14:textId="77777777" w:rsidR="006038AB" w:rsidRPr="00482EDE" w:rsidRDefault="006038AB" w:rsidP="001E3FA4">
      <w:pPr>
        <w:spacing w:line="360" w:lineRule="auto"/>
        <w:ind w:right="1559"/>
        <w:jc w:val="both"/>
        <w:rPr>
          <w:rFonts w:ascii="Arial" w:eastAsia="MingLiU" w:hAnsi="Arial" w:cs="Arial"/>
          <w:sz w:val="6"/>
          <w:szCs w:val="6"/>
          <w:lang w:eastAsia="zh-CN"/>
        </w:rPr>
      </w:pPr>
    </w:p>
    <w:p w14:paraId="248576FB" w14:textId="77777777" w:rsidR="00482EDE" w:rsidRPr="00482EDE" w:rsidRDefault="00482EDE" w:rsidP="00482EDE">
      <w:pPr>
        <w:spacing w:line="360" w:lineRule="auto"/>
        <w:ind w:right="1559"/>
        <w:jc w:val="both"/>
        <w:rPr>
          <w:rFonts w:ascii="Arial" w:eastAsia="MingLiU" w:hAnsi="Arial" w:cs="Arial"/>
          <w:b/>
          <w:bCs/>
          <w:sz w:val="20"/>
          <w:szCs w:val="20"/>
          <w:lang w:eastAsia="zh-CN"/>
        </w:rPr>
      </w:pPr>
      <w:r w:rsidRPr="00482EDE">
        <w:rPr>
          <w:rFonts w:ascii="Arial" w:eastAsia="MingLiU" w:hAnsi="Arial" w:cs="Arial"/>
          <w:b/>
          <w:bCs/>
          <w:sz w:val="20"/>
          <w:szCs w:val="20"/>
          <w:lang w:eastAsia="zh-CN"/>
        </w:rPr>
        <w:t>柔軟的觸感提升使用者操作體驗</w:t>
      </w:r>
    </w:p>
    <w:p w14:paraId="364877A2" w14:textId="31DA618E" w:rsidR="00482EDE" w:rsidRPr="00482EDE" w:rsidRDefault="00482EDE" w:rsidP="00482EDE">
      <w:pPr>
        <w:spacing w:line="360" w:lineRule="auto"/>
        <w:ind w:right="1559"/>
        <w:jc w:val="both"/>
        <w:rPr>
          <w:rFonts w:ascii="Arial" w:eastAsia="MingLiU" w:hAnsi="Arial" w:cs="Arial"/>
          <w:sz w:val="20"/>
          <w:szCs w:val="20"/>
          <w:lang w:eastAsia="zh-CN"/>
        </w:rPr>
      </w:pP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具備柔和的觸感與出色的觸覺回饋，廣泛適用於成像設備中的按鍵和把手設計。此</w:t>
      </w:r>
      <w:r w:rsidRPr="00482EDE">
        <w:rPr>
          <w:rFonts w:ascii="Arial" w:eastAsia="MingLiU" w:hAnsi="Arial" w:cs="Arial"/>
          <w:sz w:val="20"/>
          <w:szCs w:val="20"/>
          <w:lang w:eastAsia="zh-CN"/>
        </w:rPr>
        <w:t>TPE</w:t>
      </w:r>
      <w:r w:rsidR="007C048B">
        <w:rPr>
          <w:rFonts w:ascii="Arial" w:eastAsia="MingLiU" w:hAnsi="Arial" w:cs="Arial"/>
          <w:sz w:val="20"/>
          <w:szCs w:val="20"/>
          <w:lang w:eastAsia="zh-CN"/>
        </w:rPr>
        <w:t>材料</w:t>
      </w:r>
      <w:r w:rsidRPr="00482EDE">
        <w:rPr>
          <w:rFonts w:ascii="Arial" w:eastAsia="MingLiU" w:hAnsi="Arial" w:cs="Arial"/>
          <w:sz w:val="20"/>
          <w:szCs w:val="20"/>
          <w:lang w:eastAsia="zh-CN"/>
        </w:rPr>
        <w:t>有助於提升使用者舒適度，增強操作的精確性與直覺性，進而優化整體互動體驗。</w:t>
      </w:r>
    </w:p>
    <w:p w14:paraId="33A59112" w14:textId="77777777" w:rsidR="00482EDE" w:rsidRPr="00482EDE" w:rsidRDefault="00482EDE" w:rsidP="00482EDE">
      <w:pPr>
        <w:spacing w:line="360" w:lineRule="auto"/>
        <w:ind w:right="1559"/>
        <w:jc w:val="both"/>
        <w:rPr>
          <w:rFonts w:ascii="Arial" w:eastAsia="MingLiU" w:hAnsi="Arial" w:cs="Arial"/>
          <w:b/>
          <w:bCs/>
          <w:sz w:val="6"/>
          <w:szCs w:val="6"/>
          <w:lang w:eastAsia="zh-CN"/>
        </w:rPr>
      </w:pPr>
    </w:p>
    <w:p w14:paraId="15224A9C" w14:textId="77777777" w:rsidR="00482EDE" w:rsidRPr="00482EDE" w:rsidRDefault="00482EDE" w:rsidP="00482EDE">
      <w:pPr>
        <w:spacing w:line="360" w:lineRule="auto"/>
        <w:ind w:right="1559"/>
        <w:jc w:val="both"/>
        <w:rPr>
          <w:rFonts w:ascii="Arial" w:eastAsia="MingLiU" w:hAnsi="Arial" w:cs="Arial"/>
          <w:b/>
          <w:bCs/>
          <w:sz w:val="20"/>
          <w:szCs w:val="20"/>
          <w:lang w:eastAsia="zh-CN"/>
        </w:rPr>
      </w:pPr>
      <w:r w:rsidRPr="00482EDE">
        <w:rPr>
          <w:rFonts w:ascii="Arial" w:eastAsia="MingLiU" w:hAnsi="Arial" w:cs="Arial"/>
          <w:b/>
          <w:bCs/>
          <w:sz w:val="20"/>
          <w:szCs w:val="20"/>
          <w:lang w:eastAsia="zh-CN"/>
        </w:rPr>
        <w:t>有效振動控制保障設備穩定</w:t>
      </w:r>
    </w:p>
    <w:p w14:paraId="29F6A71A" w14:textId="5F950475" w:rsidR="004D2CF8" w:rsidRDefault="00482EDE" w:rsidP="00482EDE">
      <w:pPr>
        <w:spacing w:line="360" w:lineRule="auto"/>
        <w:ind w:right="1559"/>
        <w:jc w:val="both"/>
        <w:rPr>
          <w:rFonts w:ascii="Arial" w:hAnsi="Arial" w:cs="Arial"/>
          <w:sz w:val="20"/>
          <w:szCs w:val="20"/>
          <w:lang w:eastAsia="zh-CN"/>
        </w:rPr>
      </w:pP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w:t>
      </w:r>
      <w:r w:rsidRPr="00482EDE">
        <w:rPr>
          <w:rFonts w:ascii="Arial" w:eastAsia="MingLiU" w:hAnsi="Arial" w:cs="Arial"/>
          <w:sz w:val="20"/>
          <w:szCs w:val="20"/>
          <w:lang w:eastAsia="zh-CN"/>
        </w:rPr>
        <w:t>TPE</w:t>
      </w:r>
      <w:r w:rsidRPr="00482EDE">
        <w:rPr>
          <w:rFonts w:ascii="Arial" w:eastAsia="MingLiU" w:hAnsi="Arial" w:cs="Arial"/>
          <w:sz w:val="20"/>
          <w:szCs w:val="20"/>
          <w:lang w:eastAsia="zh-CN"/>
        </w:rPr>
        <w:t>材料具有最佳化的壓縮永久變形性能，能夠有效緩衝安裝於桿體或天花板上的成像設備所承受的振動和衝擊。此性能不僅減輕了敏感電子元件的應力負擔，還顯著提升了設備的穩定性和耐用性。</w:t>
      </w:r>
    </w:p>
    <w:p w14:paraId="56B38FD5" w14:textId="77777777" w:rsidR="00482EDE" w:rsidRPr="00482EDE" w:rsidRDefault="00482EDE" w:rsidP="00482EDE">
      <w:pPr>
        <w:spacing w:line="360" w:lineRule="auto"/>
        <w:ind w:right="1559"/>
        <w:jc w:val="both"/>
        <w:rPr>
          <w:rFonts w:ascii="Arial" w:hAnsi="Arial" w:cs="Arial"/>
          <w:sz w:val="6"/>
          <w:szCs w:val="6"/>
          <w:lang w:eastAsia="zh-CN"/>
        </w:rPr>
      </w:pPr>
    </w:p>
    <w:p w14:paraId="2D611E0C" w14:textId="77777777" w:rsidR="00482EDE" w:rsidRPr="00482EDE" w:rsidRDefault="00482EDE" w:rsidP="00482EDE">
      <w:pPr>
        <w:spacing w:line="360" w:lineRule="auto"/>
        <w:ind w:right="1559"/>
        <w:jc w:val="both"/>
        <w:rPr>
          <w:rFonts w:ascii="Arial" w:eastAsia="MingLiU" w:hAnsi="Arial" w:cs="Arial"/>
          <w:b/>
          <w:bCs/>
          <w:sz w:val="20"/>
          <w:szCs w:val="20"/>
          <w:lang w:eastAsia="zh-CN"/>
        </w:rPr>
      </w:pPr>
      <w:r w:rsidRPr="00482EDE">
        <w:rPr>
          <w:rFonts w:ascii="Arial" w:eastAsia="MingLiU" w:hAnsi="Arial" w:cs="Arial"/>
          <w:b/>
          <w:bCs/>
          <w:sz w:val="20"/>
          <w:szCs w:val="20"/>
          <w:lang w:eastAsia="zh-CN"/>
        </w:rPr>
        <w:t>實現無縫高效的多材料加工</w:t>
      </w:r>
    </w:p>
    <w:p w14:paraId="16147EAD" w14:textId="47BF89A0" w:rsidR="00482EDE" w:rsidRDefault="00482EDE" w:rsidP="00482EDE">
      <w:pPr>
        <w:spacing w:line="360" w:lineRule="auto"/>
        <w:ind w:right="1559"/>
        <w:jc w:val="both"/>
        <w:rPr>
          <w:rFonts w:ascii="Arial" w:hAnsi="Arial" w:cs="Arial"/>
          <w:sz w:val="20"/>
          <w:szCs w:val="20"/>
          <w:lang w:eastAsia="zh-CN"/>
        </w:rPr>
      </w:pPr>
      <w:r w:rsidRPr="00482EDE">
        <w:rPr>
          <w:rFonts w:ascii="Arial" w:eastAsia="MingLiU" w:hAnsi="Arial" w:cs="Arial"/>
          <w:sz w:val="20"/>
          <w:szCs w:val="20"/>
          <w:lang w:eastAsia="zh-CN"/>
        </w:rPr>
        <w:t>CS</w:t>
      </w:r>
      <w:r w:rsidRPr="00482EDE">
        <w:rPr>
          <w:rFonts w:ascii="Arial" w:eastAsia="MingLiU" w:hAnsi="Arial" w:cs="Arial"/>
          <w:sz w:val="20"/>
          <w:szCs w:val="20"/>
          <w:lang w:eastAsia="zh-CN"/>
        </w:rPr>
        <w:t>系列憑藉出色的聚丙烯（</w:t>
      </w:r>
      <w:r w:rsidRPr="00482EDE">
        <w:rPr>
          <w:rFonts w:ascii="Arial" w:eastAsia="MingLiU" w:hAnsi="Arial" w:cs="Arial"/>
          <w:sz w:val="20"/>
          <w:szCs w:val="20"/>
          <w:lang w:eastAsia="zh-CN"/>
        </w:rPr>
        <w:t>PP</w:t>
      </w:r>
      <w:r w:rsidRPr="00482EDE">
        <w:rPr>
          <w:rFonts w:ascii="Arial" w:eastAsia="MingLiU" w:hAnsi="Arial" w:cs="Arial"/>
          <w:sz w:val="20"/>
          <w:szCs w:val="20"/>
          <w:lang w:eastAsia="zh-CN"/>
        </w:rPr>
        <w:t>）包膠性能，為製造商實現高效包膠和多組分注塑製程提供了有力支援。此性能優勢助力生產出結構複雜且耐用的零件，滿足客戶多樣化需求。</w:t>
      </w:r>
    </w:p>
    <w:p w14:paraId="626F18C8" w14:textId="77777777" w:rsidR="007C048B" w:rsidRPr="007C048B" w:rsidRDefault="007C048B" w:rsidP="00482EDE">
      <w:pPr>
        <w:spacing w:line="360" w:lineRule="auto"/>
        <w:ind w:right="1559"/>
        <w:jc w:val="both"/>
        <w:rPr>
          <w:rFonts w:ascii="Arial" w:hAnsi="Arial" w:cs="Arial"/>
          <w:sz w:val="6"/>
          <w:szCs w:val="6"/>
          <w:lang w:eastAsia="zh-CN"/>
        </w:rPr>
      </w:pPr>
    </w:p>
    <w:p w14:paraId="2FB93721" w14:textId="292DBA7F" w:rsidR="000E4676" w:rsidRPr="00FC1BA4" w:rsidRDefault="000E4676" w:rsidP="000E4676">
      <w:pPr>
        <w:spacing w:line="360" w:lineRule="auto"/>
        <w:ind w:right="1559"/>
        <w:jc w:val="both"/>
        <w:rPr>
          <w:rFonts w:ascii="Arial" w:eastAsia="MingLiU" w:hAnsi="Arial" w:cs="Arial"/>
          <w:b/>
          <w:bCs/>
          <w:sz w:val="20"/>
          <w:szCs w:val="20"/>
          <w:lang w:eastAsia="zh-CN"/>
        </w:rPr>
      </w:pPr>
      <w:r w:rsidRPr="00FC1BA4">
        <w:rPr>
          <w:rFonts w:ascii="Arial" w:eastAsia="MingLiU" w:hAnsi="Arial" w:cs="Arial"/>
          <w:b/>
          <w:bCs/>
          <w:sz w:val="20"/>
          <w:szCs w:val="20"/>
          <w:lang w:eastAsia="zh-CN"/>
        </w:rPr>
        <w:t>以永續發展為核心</w:t>
      </w:r>
    </w:p>
    <w:p w14:paraId="6F84A6C1" w14:textId="6A5E2FAD" w:rsidR="000E4676" w:rsidRPr="00FC1BA4" w:rsidRDefault="00B70403" w:rsidP="000E4676">
      <w:pPr>
        <w:spacing w:line="360" w:lineRule="auto"/>
        <w:ind w:right="1559"/>
        <w:jc w:val="both"/>
        <w:rPr>
          <w:rFonts w:ascii="Arial" w:eastAsia="MingLiU" w:hAnsi="Arial" w:cs="Arial"/>
          <w:sz w:val="20"/>
          <w:szCs w:val="20"/>
          <w:lang w:eastAsia="zh-CN"/>
        </w:rPr>
      </w:pPr>
      <w:hyperlink r:id="rId13" w:history="1">
        <w:r w:rsidR="000E4676" w:rsidRPr="00B70403">
          <w:rPr>
            <w:rStyle w:val="Hyperlink"/>
            <w:rFonts w:ascii="Arial" w:eastAsia="MingLiU" w:hAnsi="Arial" w:cs="Arial"/>
            <w:sz w:val="20"/>
            <w:szCs w:val="20"/>
            <w:lang w:eastAsia="zh-CN"/>
          </w:rPr>
          <w:t>永續發展</w:t>
        </w:r>
      </w:hyperlink>
      <w:r w:rsidR="000E4676" w:rsidRPr="00B70403">
        <w:rPr>
          <w:rFonts w:ascii="Arial" w:eastAsia="MingLiU" w:hAnsi="Arial" w:cs="Arial"/>
          <w:sz w:val="20"/>
          <w:szCs w:val="20"/>
          <w:lang w:eastAsia="zh-CN"/>
        </w:rPr>
        <w:t>始</w:t>
      </w:r>
      <w:r w:rsidR="000E4676" w:rsidRPr="00134434">
        <w:rPr>
          <w:rFonts w:ascii="Arial" w:eastAsia="MingLiU" w:hAnsi="Arial" w:cs="Arial"/>
          <w:sz w:val="20"/>
          <w:szCs w:val="20"/>
          <w:lang w:eastAsia="zh-CN"/>
        </w:rPr>
        <w:t>終是凱柏膠寶創新策略的核心。凱柏膠寶的產品組合涵蓋了生物基</w:t>
      </w:r>
      <w:r w:rsidR="000E4676" w:rsidRPr="00134434">
        <w:rPr>
          <w:rFonts w:ascii="Arial" w:eastAsia="MingLiU" w:hAnsi="Arial" w:cs="Arial"/>
          <w:sz w:val="20"/>
          <w:szCs w:val="20"/>
          <w:lang w:eastAsia="zh-CN"/>
        </w:rPr>
        <w:t>TPE</w:t>
      </w:r>
      <w:r w:rsidR="000E4676" w:rsidRPr="00134434">
        <w:rPr>
          <w:rFonts w:ascii="Arial" w:eastAsia="MingLiU" w:hAnsi="Arial" w:cs="Arial"/>
          <w:sz w:val="20"/>
          <w:szCs w:val="20"/>
          <w:lang w:eastAsia="zh-CN"/>
        </w:rPr>
        <w:t>，以及含消費後回收（</w:t>
      </w:r>
      <w:r w:rsidR="000E4676" w:rsidRPr="00134434">
        <w:rPr>
          <w:rFonts w:ascii="Arial" w:eastAsia="MingLiU" w:hAnsi="Arial" w:cs="Arial"/>
          <w:sz w:val="20"/>
          <w:szCs w:val="20"/>
          <w:lang w:eastAsia="zh-CN"/>
        </w:rPr>
        <w:t>PCR</w:t>
      </w:r>
      <w:r w:rsidR="000E4676" w:rsidRPr="00134434">
        <w:rPr>
          <w:rFonts w:ascii="Arial" w:eastAsia="MingLiU" w:hAnsi="Arial" w:cs="Arial"/>
          <w:sz w:val="20"/>
          <w:szCs w:val="20"/>
          <w:lang w:eastAsia="zh-CN"/>
        </w:rPr>
        <w:t>）及工業後回收（</w:t>
      </w:r>
      <w:r w:rsidR="000E4676" w:rsidRPr="00134434">
        <w:rPr>
          <w:rFonts w:ascii="Arial" w:eastAsia="MingLiU" w:hAnsi="Arial" w:cs="Arial"/>
          <w:sz w:val="20"/>
          <w:szCs w:val="20"/>
          <w:lang w:eastAsia="zh-CN"/>
        </w:rPr>
        <w:t>PIR</w:t>
      </w:r>
      <w:r w:rsidR="000E4676" w:rsidRPr="00134434">
        <w:rPr>
          <w:rFonts w:ascii="Arial" w:eastAsia="MingLiU" w:hAnsi="Arial" w:cs="Arial"/>
          <w:sz w:val="20"/>
          <w:szCs w:val="20"/>
          <w:lang w:eastAsia="zh-CN"/>
        </w:rPr>
        <w:t>）成分的</w:t>
      </w:r>
      <w:r w:rsidR="000E4676" w:rsidRPr="00134434">
        <w:rPr>
          <w:rFonts w:ascii="Arial" w:eastAsia="MingLiU" w:hAnsi="Arial" w:cs="Arial"/>
          <w:sz w:val="20"/>
          <w:szCs w:val="20"/>
          <w:lang w:eastAsia="zh-CN"/>
        </w:rPr>
        <w:t>TPE</w:t>
      </w:r>
      <w:r w:rsidR="000E4676" w:rsidRPr="00134434">
        <w:rPr>
          <w:rFonts w:ascii="Arial" w:eastAsia="MingLiU" w:hAnsi="Arial" w:cs="Arial"/>
          <w:sz w:val="20"/>
          <w:szCs w:val="20"/>
          <w:lang w:eastAsia="zh-CN"/>
        </w:rPr>
        <w:t>解決方案。同時，其中部分產品已通過</w:t>
      </w:r>
      <w:r w:rsidR="000E4676" w:rsidRPr="00134434">
        <w:rPr>
          <w:rFonts w:ascii="Arial" w:eastAsia="MingLiU" w:hAnsi="Arial" w:cs="Arial"/>
          <w:sz w:val="20"/>
          <w:szCs w:val="20"/>
          <w:lang w:eastAsia="zh-CN"/>
        </w:rPr>
        <w:t>GRS</w:t>
      </w:r>
      <w:r w:rsidR="000E4676" w:rsidRPr="00134434">
        <w:rPr>
          <w:rFonts w:ascii="Arial" w:eastAsia="MingLiU" w:hAnsi="Arial" w:cs="Arial"/>
          <w:sz w:val="20"/>
          <w:szCs w:val="20"/>
          <w:lang w:eastAsia="zh-CN"/>
        </w:rPr>
        <w:t>（全球回收標準）和</w:t>
      </w:r>
      <w:r w:rsidR="000E4676" w:rsidRPr="00134434">
        <w:rPr>
          <w:rFonts w:ascii="Arial" w:eastAsia="MingLiU" w:hAnsi="Arial" w:cs="Arial"/>
          <w:sz w:val="20"/>
          <w:szCs w:val="20"/>
          <w:lang w:eastAsia="zh-CN"/>
        </w:rPr>
        <w:t>ISCC PLUS</w:t>
      </w:r>
      <w:r w:rsidR="000E4676" w:rsidRPr="00134434">
        <w:rPr>
          <w:rFonts w:ascii="Arial" w:eastAsia="MingLiU" w:hAnsi="Arial" w:cs="Arial"/>
          <w:sz w:val="20"/>
          <w:szCs w:val="20"/>
          <w:lang w:eastAsia="zh-CN"/>
        </w:rPr>
        <w:t>認證。</w:t>
      </w:r>
      <w:r w:rsidR="000E4676" w:rsidRPr="00FC1BA4">
        <w:rPr>
          <w:rFonts w:ascii="Arial" w:eastAsia="MingLiU" w:hAnsi="Arial" w:cs="Arial"/>
          <w:sz w:val="20"/>
          <w:szCs w:val="20"/>
          <w:lang w:eastAsia="zh-CN"/>
        </w:rPr>
        <w:t xml:space="preserve"> </w:t>
      </w:r>
      <w:r w:rsidR="000E4676" w:rsidRPr="00FC1BA4">
        <w:rPr>
          <w:rFonts w:ascii="Arial" w:eastAsia="MingLiU" w:hAnsi="Arial" w:cs="Arial"/>
          <w:sz w:val="20"/>
          <w:szCs w:val="20"/>
          <w:lang w:eastAsia="zh-CN"/>
        </w:rPr>
        <w:t>此</w:t>
      </w:r>
      <w:r w:rsidR="000E4676" w:rsidRPr="00FC1BA4">
        <w:rPr>
          <w:rFonts w:ascii="Arial" w:eastAsia="MingLiU" w:hAnsi="Arial" w:cs="Arial"/>
          <w:sz w:val="20"/>
          <w:szCs w:val="20"/>
          <w:lang w:eastAsia="zh-CN"/>
        </w:rPr>
        <w:lastRenderedPageBreak/>
        <w:t>外，凱柏膠寶還可根據客戶需求提供</w:t>
      </w:r>
      <w:r w:rsidRPr="00B70403">
        <w:rPr>
          <w:rFonts w:ascii="Arial" w:eastAsia="MingLiU" w:hAnsi="Arial" w:cs="Arial"/>
          <w:sz w:val="20"/>
          <w:szCs w:val="20"/>
          <w:lang w:eastAsia="zh-CN"/>
        </w:rPr>
        <w:fldChar w:fldCharType="begin"/>
      </w:r>
      <w:r w:rsidRPr="00B70403">
        <w:rPr>
          <w:rFonts w:ascii="Arial" w:eastAsia="MingLiU" w:hAnsi="Arial" w:cs="Arial"/>
          <w:sz w:val="20"/>
          <w:szCs w:val="20"/>
          <w:lang w:eastAsia="zh-CN"/>
        </w:rPr>
        <w:instrText>HYPERLINK "https://www.kraiburg-tpe.com/zh-hans/chanpintanzujizhipcf"</w:instrText>
      </w:r>
      <w:r w:rsidRPr="00B70403">
        <w:rPr>
          <w:rFonts w:ascii="Arial" w:eastAsia="MingLiU" w:hAnsi="Arial" w:cs="Arial"/>
          <w:sz w:val="20"/>
          <w:szCs w:val="20"/>
          <w:lang w:eastAsia="zh-CN"/>
        </w:rPr>
      </w:r>
      <w:r w:rsidRPr="00B70403">
        <w:rPr>
          <w:rFonts w:ascii="Arial" w:eastAsia="MingLiU" w:hAnsi="Arial" w:cs="Arial"/>
          <w:sz w:val="20"/>
          <w:szCs w:val="20"/>
          <w:lang w:eastAsia="zh-CN"/>
        </w:rPr>
        <w:fldChar w:fldCharType="separate"/>
      </w:r>
      <w:r w:rsidR="000E4676" w:rsidRPr="00B70403">
        <w:rPr>
          <w:rStyle w:val="Hyperlink"/>
          <w:rFonts w:ascii="Arial" w:eastAsia="MingLiU" w:hAnsi="Arial" w:cs="Arial"/>
          <w:sz w:val="20"/>
          <w:szCs w:val="20"/>
          <w:lang w:eastAsia="zh-CN"/>
        </w:rPr>
        <w:t>產品碳足跡（</w:t>
      </w:r>
      <w:r w:rsidR="000E4676" w:rsidRPr="00B70403">
        <w:rPr>
          <w:rStyle w:val="Hyperlink"/>
          <w:rFonts w:ascii="Arial" w:eastAsia="MingLiU" w:hAnsi="Arial" w:cs="Arial"/>
          <w:sz w:val="20"/>
          <w:szCs w:val="20"/>
          <w:lang w:eastAsia="zh-CN"/>
        </w:rPr>
        <w:t>PCF</w:t>
      </w:r>
      <w:r w:rsidR="000E4676" w:rsidRPr="00B70403">
        <w:rPr>
          <w:rStyle w:val="Hyperlink"/>
          <w:rFonts w:ascii="Arial" w:eastAsia="MingLiU" w:hAnsi="Arial" w:cs="Arial"/>
          <w:sz w:val="20"/>
          <w:szCs w:val="20"/>
          <w:lang w:eastAsia="zh-CN"/>
        </w:rPr>
        <w:t>）</w:t>
      </w:r>
      <w:r w:rsidRPr="00B70403">
        <w:rPr>
          <w:rFonts w:ascii="Arial" w:eastAsia="MingLiU" w:hAnsi="Arial" w:cs="Arial"/>
          <w:sz w:val="20"/>
          <w:szCs w:val="20"/>
          <w:lang w:eastAsia="zh-CN"/>
        </w:rPr>
        <w:fldChar w:fldCharType="end"/>
      </w:r>
      <w:r w:rsidR="000E4676" w:rsidRPr="00B70403">
        <w:rPr>
          <w:rFonts w:ascii="Arial" w:eastAsia="MingLiU" w:hAnsi="Arial" w:cs="Arial"/>
          <w:sz w:val="20"/>
          <w:szCs w:val="20"/>
          <w:lang w:eastAsia="zh-CN"/>
        </w:rPr>
        <w:t>數</w:t>
      </w:r>
      <w:r w:rsidR="000E4676" w:rsidRPr="00FC1BA4">
        <w:rPr>
          <w:rFonts w:ascii="Arial" w:eastAsia="MingLiU" w:hAnsi="Arial" w:cs="Arial"/>
          <w:sz w:val="20"/>
          <w:szCs w:val="20"/>
          <w:lang w:eastAsia="zh-CN"/>
        </w:rPr>
        <w:t>據，協助客戶實現更永續的決策。</w:t>
      </w:r>
    </w:p>
    <w:p w14:paraId="4EFE3C0A" w14:textId="77777777" w:rsidR="000E4676" w:rsidRPr="00FC1BA4" w:rsidRDefault="000E4676" w:rsidP="000E4676">
      <w:pPr>
        <w:spacing w:line="360" w:lineRule="auto"/>
        <w:ind w:right="1559"/>
        <w:jc w:val="both"/>
        <w:rPr>
          <w:rFonts w:ascii="Arial" w:eastAsia="MingLiU" w:hAnsi="Arial" w:cs="Arial"/>
          <w:sz w:val="20"/>
          <w:szCs w:val="20"/>
          <w:lang w:eastAsia="zh-CN"/>
        </w:rPr>
      </w:pPr>
      <w:r w:rsidRPr="00FC1BA4">
        <w:rPr>
          <w:rFonts w:ascii="Arial" w:eastAsia="MingLiU" w:hAnsi="Arial" w:cs="Arial"/>
          <w:sz w:val="20"/>
          <w:szCs w:val="20"/>
          <w:lang w:eastAsia="zh-CN"/>
        </w:rPr>
        <w:t>凱柏膠寶榮獲</w:t>
      </w:r>
      <w:r w:rsidRPr="00FC1BA4">
        <w:rPr>
          <w:rFonts w:ascii="Arial" w:eastAsia="MingLiU" w:hAnsi="Arial" w:cs="Arial"/>
          <w:sz w:val="20"/>
          <w:szCs w:val="20"/>
          <w:lang w:eastAsia="zh-CN"/>
        </w:rPr>
        <w:t>2025</w:t>
      </w:r>
      <w:r w:rsidRPr="00FC1BA4">
        <w:rPr>
          <w:rFonts w:ascii="Arial" w:eastAsia="MingLiU" w:hAnsi="Arial" w:cs="Arial"/>
          <w:sz w:val="20"/>
          <w:szCs w:val="20"/>
          <w:lang w:eastAsia="zh-CN"/>
        </w:rPr>
        <w:t>年</w:t>
      </w:r>
      <w:proofErr w:type="spellStart"/>
      <w:r w:rsidRPr="00FC1BA4">
        <w:rPr>
          <w:rFonts w:ascii="Arial" w:eastAsia="MingLiU" w:hAnsi="Arial" w:cs="Arial"/>
          <w:sz w:val="20"/>
          <w:szCs w:val="20"/>
          <w:lang w:eastAsia="zh-CN"/>
        </w:rPr>
        <w:t>EcoVadis</w:t>
      </w:r>
      <w:proofErr w:type="spellEnd"/>
      <w:r w:rsidRPr="00FC1BA4">
        <w:rPr>
          <w:rFonts w:ascii="Arial" w:eastAsia="MingLiU" w:hAnsi="Arial" w:cs="Arial"/>
          <w:sz w:val="20"/>
          <w:szCs w:val="20"/>
          <w:lang w:eastAsia="zh-CN"/>
        </w:rPr>
        <w:t>金牌認證，堅定實踐科學碳目標倡議（</w:t>
      </w:r>
      <w:r w:rsidRPr="00FC1BA4">
        <w:rPr>
          <w:rFonts w:ascii="Arial" w:eastAsia="MingLiU" w:hAnsi="Arial" w:cs="Arial"/>
          <w:sz w:val="20"/>
          <w:szCs w:val="20"/>
          <w:lang w:eastAsia="zh-CN"/>
        </w:rPr>
        <w:t>SBTi</w:t>
      </w:r>
      <w:r w:rsidRPr="00FC1BA4">
        <w:rPr>
          <w:rFonts w:ascii="Arial" w:eastAsia="MingLiU" w:hAnsi="Arial" w:cs="Arial"/>
          <w:sz w:val="20"/>
          <w:szCs w:val="20"/>
          <w:lang w:eastAsia="zh-CN"/>
        </w:rPr>
        <w:t>），並積極回應全球氣候行動。</w:t>
      </w:r>
    </w:p>
    <w:p w14:paraId="0A522447" w14:textId="77777777" w:rsidR="000E4676" w:rsidRDefault="000E4676" w:rsidP="000E4676">
      <w:pPr>
        <w:spacing w:line="360" w:lineRule="auto"/>
        <w:ind w:right="1559"/>
        <w:jc w:val="both"/>
        <w:rPr>
          <w:rFonts w:ascii="Arial" w:hAnsi="Arial" w:cs="Arial"/>
          <w:sz w:val="20"/>
          <w:szCs w:val="20"/>
          <w:lang w:eastAsia="zh-CN"/>
        </w:rPr>
      </w:pPr>
      <w:r w:rsidRPr="00FC1BA4">
        <w:rPr>
          <w:rFonts w:ascii="Arial" w:eastAsia="MingLiU" w:hAnsi="Arial" w:cs="Arial"/>
          <w:sz w:val="20"/>
          <w:szCs w:val="20"/>
          <w:lang w:eastAsia="zh-CN"/>
        </w:rPr>
        <w:t>凱柏膠寶的永續</w:t>
      </w:r>
      <w:r w:rsidRPr="00FC1BA4">
        <w:rPr>
          <w:rFonts w:ascii="Arial" w:eastAsia="MingLiU" w:hAnsi="Arial" w:cs="Arial"/>
          <w:sz w:val="20"/>
          <w:szCs w:val="20"/>
          <w:lang w:eastAsia="zh-CN"/>
        </w:rPr>
        <w:t>TPE</w:t>
      </w:r>
      <w:r w:rsidRPr="00FC1BA4">
        <w:rPr>
          <w:rFonts w:ascii="Arial" w:eastAsia="MingLiU" w:hAnsi="Arial" w:cs="Arial"/>
          <w:sz w:val="20"/>
          <w:szCs w:val="20"/>
          <w:lang w:eastAsia="zh-CN"/>
        </w:rPr>
        <w:t>材料具有卓越的性能穩定性和可靠性，廣泛應用於各類領域，協助客戶減少排放、提升循環利用，以便實現永續發展目標。</w:t>
      </w:r>
    </w:p>
    <w:p w14:paraId="0C4666B4" w14:textId="77777777" w:rsidR="000E4676" w:rsidRDefault="000E4676" w:rsidP="000E4676">
      <w:pPr>
        <w:spacing w:line="360" w:lineRule="auto"/>
        <w:ind w:right="1559"/>
        <w:jc w:val="both"/>
        <w:rPr>
          <w:rFonts w:ascii="Arial" w:hAnsi="Arial" w:cs="Arial"/>
          <w:sz w:val="20"/>
          <w:szCs w:val="20"/>
          <w:lang w:eastAsia="zh-CN"/>
        </w:rPr>
      </w:pPr>
      <w:r w:rsidRPr="00FC1BA4">
        <w:rPr>
          <w:rFonts w:ascii="Arial" w:eastAsia="MingLiU" w:hAnsi="Arial" w:cs="Arial"/>
          <w:b/>
          <w:bCs/>
          <w:sz w:val="20"/>
          <w:szCs w:val="20"/>
          <w:lang w:eastAsia="zh-CN"/>
        </w:rPr>
        <w:t>歡迎隨時與凱柏膠寶聯繫，</w:t>
      </w:r>
      <w:r w:rsidRPr="00FC1BA4">
        <w:rPr>
          <w:rFonts w:ascii="Arial" w:eastAsia="MingLiU" w:hAnsi="Arial" w:cs="Arial"/>
          <w:sz w:val="20"/>
          <w:szCs w:val="20"/>
          <w:lang w:eastAsia="zh-CN"/>
        </w:rPr>
        <w:t>與我們攜手共創永續高性能材料的未來。</w:t>
      </w:r>
    </w:p>
    <w:p w14:paraId="092A3806" w14:textId="0E96ED4C" w:rsidR="000E4676" w:rsidRPr="00482EDE" w:rsidRDefault="000E4676" w:rsidP="00482EDE">
      <w:pPr>
        <w:spacing w:line="360" w:lineRule="auto"/>
        <w:ind w:right="1559"/>
        <w:rPr>
          <w:rFonts w:ascii="Arial" w:hAnsi="Arial" w:cs="Arial"/>
          <w:b/>
          <w:bCs/>
          <w:i/>
          <w:iCs/>
          <w:sz w:val="16"/>
          <w:szCs w:val="16"/>
          <w:lang w:eastAsia="zh-CN"/>
        </w:rPr>
      </w:pPr>
      <w:r w:rsidRPr="00002906">
        <w:rPr>
          <w:rFonts w:ascii="Arial" w:hAnsi="Arial" w:cs="Arial" w:hint="eastAsia"/>
          <w:b/>
          <w:bCs/>
          <w:i/>
          <w:iCs/>
          <w:sz w:val="16"/>
          <w:szCs w:val="16"/>
          <w:lang w:eastAsia="zh-CN"/>
        </w:rPr>
        <w:t>免責聲明：</w:t>
      </w:r>
      <w:r w:rsidRPr="00002906">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60F08A39" w14:textId="77777777" w:rsidR="000E4676" w:rsidRDefault="00DE381B" w:rsidP="000E4676">
      <w:pPr>
        <w:spacing w:line="360" w:lineRule="auto"/>
        <w:ind w:right="1559"/>
        <w:rPr>
          <w:rFonts w:ascii="Arial" w:hAnsi="Arial" w:cs="Arial"/>
          <w:b/>
          <w:sz w:val="20"/>
          <w:szCs w:val="20"/>
          <w:lang w:eastAsia="zh-CN"/>
        </w:rPr>
      </w:pPr>
      <w:r>
        <w:rPr>
          <w:noProof/>
        </w:rPr>
        <w:drawing>
          <wp:inline distT="0" distB="0" distL="0" distR="0" wp14:anchorId="703FC6EF" wp14:editId="5D51DBBE">
            <wp:extent cx="4254500" cy="2354906"/>
            <wp:effectExtent l="0" t="0" r="0" b="7620"/>
            <wp:docPr id="2020222099" name="Picture 1" descr="A close-up of a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22099" name="Picture 1" descr="A close-up of a camera&#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8029" cy="2356859"/>
                    </a:xfrm>
                    <a:prstGeom prst="rect">
                      <a:avLst/>
                    </a:prstGeom>
                    <a:noFill/>
                    <a:ln>
                      <a:noFill/>
                    </a:ln>
                  </pic:spPr>
                </pic:pic>
              </a:graphicData>
            </a:graphic>
          </wp:inline>
        </w:drawing>
      </w:r>
      <w:r w:rsidR="000E4676" w:rsidRPr="00C348D9">
        <w:rPr>
          <w:rFonts w:ascii="Arial" w:eastAsia="MingLiU" w:hAnsi="Arial" w:cs="Arial"/>
          <w:b/>
          <w:sz w:val="20"/>
          <w:szCs w:val="20"/>
          <w:lang w:eastAsia="zh-CN"/>
        </w:rPr>
        <w:t>（圖片：</w:t>
      </w:r>
      <w:r w:rsidR="000E4676" w:rsidRPr="00C348D9">
        <w:rPr>
          <w:rFonts w:ascii="Arial" w:eastAsia="MingLiU" w:hAnsi="Arial" w:cs="Arial"/>
          <w:b/>
          <w:sz w:val="20"/>
          <w:szCs w:val="20"/>
          <w:lang w:eastAsia="zh-CN"/>
        </w:rPr>
        <w:t>© 20</w:t>
      </w:r>
      <w:r w:rsidR="000E4676">
        <w:rPr>
          <w:rFonts w:ascii="Arial" w:hAnsi="Arial" w:cs="Arial" w:hint="eastAsia"/>
          <w:b/>
          <w:sz w:val="20"/>
          <w:szCs w:val="20"/>
          <w:lang w:eastAsia="zh-CN"/>
        </w:rPr>
        <w:t>25</w:t>
      </w:r>
      <w:r w:rsidR="000E4676" w:rsidRPr="00C348D9">
        <w:rPr>
          <w:rFonts w:ascii="Arial" w:eastAsia="MingLiU" w:hAnsi="Arial" w:cs="Arial"/>
          <w:b/>
          <w:sz w:val="20"/>
          <w:szCs w:val="20"/>
          <w:lang w:eastAsia="zh-CN"/>
        </w:rPr>
        <w:t>凱柏膠寶版權所有）</w:t>
      </w:r>
    </w:p>
    <w:p w14:paraId="6D638C93" w14:textId="77777777" w:rsidR="000E4676" w:rsidRDefault="000E4676" w:rsidP="000E4676">
      <w:pPr>
        <w:spacing w:line="360" w:lineRule="auto"/>
        <w:ind w:right="1555"/>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354AFA3B" w14:textId="7BFB2912" w:rsidR="009D2688" w:rsidRPr="003E4160" w:rsidRDefault="000E4676" w:rsidP="000E4676">
      <w:pPr>
        <w:spacing w:line="360" w:lineRule="auto"/>
        <w:ind w:right="1555"/>
        <w:jc w:val="both"/>
        <w:rPr>
          <w:rFonts w:ascii="Arial" w:hAnsi="Arial" w:cs="Arial"/>
          <w:b/>
          <w:sz w:val="20"/>
          <w:szCs w:val="20"/>
          <w:lang w:val="en-GB" w:eastAsia="zh-CN"/>
        </w:rPr>
      </w:pPr>
      <w:r w:rsidRPr="00C348D9">
        <w:rPr>
          <w:rFonts w:ascii="Arial" w:eastAsia="MingLiU" w:hAnsi="Arial" w:cs="Arial"/>
          <w:b/>
          <w:sz w:val="20"/>
          <w:szCs w:val="20"/>
          <w:lang w:eastAsia="zh-CN"/>
        </w:rPr>
        <w:t>媒體聯絡人資訊：</w:t>
      </w:r>
      <w:r w:rsidR="009D2688"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E38CE8" w14:textId="77777777" w:rsidR="000E4676" w:rsidRPr="00050D80" w:rsidRDefault="000E4676" w:rsidP="000E4676">
      <w:pPr>
        <w:ind w:right="1559"/>
        <w:rPr>
          <w:rFonts w:ascii="Arial" w:hAnsi="Arial" w:cs="Arial"/>
          <w:bCs/>
          <w:sz w:val="20"/>
          <w:szCs w:val="20"/>
          <w:lang w:eastAsia="zh-CN"/>
        </w:rPr>
      </w:pPr>
      <w:bookmarkStart w:id="0" w:name="_Hlk181171195"/>
      <w:r w:rsidRPr="00C348D9">
        <w:rPr>
          <w:rFonts w:ascii="Arial" w:eastAsia="MingLiU" w:hAnsi="Arial" w:cs="Arial"/>
          <w:sz w:val="20"/>
          <w:szCs w:val="20"/>
          <w:u w:val="single"/>
          <w:lang w:eastAsia="zh-CN"/>
        </w:rPr>
        <w:t>下載高清圖片</w:t>
      </w:r>
      <w:bookmarkEnd w:id="0"/>
    </w:p>
    <w:p w14:paraId="62A3669E" w14:textId="77777777" w:rsidR="009D2688" w:rsidRPr="003E4160" w:rsidRDefault="009D2688" w:rsidP="00A26505">
      <w:pPr>
        <w:ind w:right="1559"/>
        <w:rPr>
          <w:rFonts w:ascii="Arial" w:hAnsi="Arial" w:cs="Arial"/>
          <w:b/>
          <w:sz w:val="20"/>
          <w:szCs w:val="20"/>
          <w:lang w:val="en-GB" w:eastAsia="zh-CN"/>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3ACA9DB" w14:textId="77777777" w:rsidR="000E4676" w:rsidRPr="00852166" w:rsidRDefault="000E4676" w:rsidP="000E4676">
      <w:pPr>
        <w:ind w:right="1559"/>
        <w:rPr>
          <w:rFonts w:ascii="Arial" w:hAnsi="Arial" w:cs="Arial"/>
          <w:sz w:val="20"/>
          <w:szCs w:val="20"/>
          <w:u w:val="single"/>
          <w:lang w:eastAsia="zh-CN"/>
        </w:rPr>
      </w:pPr>
      <w:bookmarkStart w:id="1" w:name="_Hlk181171200"/>
      <w:r w:rsidRPr="00C348D9">
        <w:rPr>
          <w:rFonts w:ascii="Arial" w:eastAsia="MingLiU" w:hAnsi="Arial" w:cs="Arial"/>
          <w:sz w:val="20"/>
          <w:szCs w:val="20"/>
          <w:u w:val="single"/>
          <w:lang w:eastAsia="zh-CN"/>
        </w:rPr>
        <w:t>凱柏膠寶最新資訊</w:t>
      </w:r>
      <w:bookmarkEnd w:id="1"/>
    </w:p>
    <w:p w14:paraId="14653B29" w14:textId="77777777" w:rsidR="009D2688" w:rsidRPr="003E4160" w:rsidRDefault="009D2688" w:rsidP="00A26505">
      <w:pPr>
        <w:ind w:right="1559"/>
        <w:rPr>
          <w:rFonts w:ascii="Arial" w:hAnsi="Arial" w:cs="Arial"/>
          <w:b/>
          <w:sz w:val="20"/>
          <w:szCs w:val="20"/>
          <w:lang w:val="en-GB" w:eastAsia="zh-CN"/>
        </w:rPr>
      </w:pPr>
    </w:p>
    <w:p w14:paraId="224E75B0" w14:textId="77777777" w:rsidR="000E4676" w:rsidRDefault="000E4676" w:rsidP="00A26505">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6851B976" w14:textId="71609C06" w:rsidR="009D2688" w:rsidRPr="003E4160" w:rsidRDefault="009D2688" w:rsidP="00A2650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F9B948D" w14:textId="77777777" w:rsidR="000E4676" w:rsidRPr="001B747A" w:rsidRDefault="000E4676" w:rsidP="000E4676">
      <w:pPr>
        <w:ind w:right="1559"/>
        <w:rPr>
          <w:rFonts w:ascii="Arial" w:hAnsi="Arial" w:cs="Arial"/>
          <w:b/>
          <w:sz w:val="20"/>
          <w:szCs w:val="20"/>
          <w:lang w:val="de-DE" w:eastAsia="zh-CN"/>
        </w:rPr>
      </w:pPr>
      <w:r w:rsidRPr="00C348D9">
        <w:rPr>
          <w:rFonts w:ascii="Arial" w:eastAsia="MingLiU" w:hAnsi="Arial" w:cs="Arial"/>
          <w:b/>
          <w:sz w:val="20"/>
          <w:szCs w:val="20"/>
          <w:lang w:eastAsia="zh-CN"/>
        </w:rPr>
        <w:t>關注我們的微信公眾號</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15213EB" w14:textId="77777777" w:rsidR="000E4676" w:rsidRPr="00F0584F" w:rsidRDefault="000E4676" w:rsidP="000E4676">
      <w:pPr>
        <w:spacing w:line="360" w:lineRule="auto"/>
        <w:ind w:right="1555"/>
        <w:jc w:val="both"/>
        <w:rPr>
          <w:rFonts w:ascii="Arial" w:eastAsia="MingLiU"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232C56">
        <w:rPr>
          <w:rFonts w:ascii="MingLiU" w:eastAsia="MingLiU" w:hAnsi="MingLiU" w:cs="Arial" w:hint="eastAsia"/>
          <w:sz w:val="20"/>
          <w:szCs w:val="20"/>
          <w:lang w:eastAsia="zh-CN"/>
        </w:rPr>
        <w:t>®</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232C56">
        <w:rPr>
          <w:rFonts w:ascii="MingLiU" w:eastAsia="MingLiU" w:hAnsi="MingLiU" w:cs="Arial" w:hint="eastAsia"/>
          <w:sz w:val="20"/>
          <w:szCs w:val="20"/>
          <w:lang w:eastAsia="zh-CN"/>
        </w:rPr>
        <w:t>®</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，通過採用注塑或擠出工藝，為各行各業的製造商帶來出眾的加工和產品設計優勢。我司擁有卓越的創新能力和全球客戶導向，能夠為客戶提供定制產品解決方案和可靠的配套服務。公司在德國的總部經過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p>
    <w:bookmarkEnd w:id="2"/>
    <w:p w14:paraId="259AFD04" w14:textId="16641190" w:rsidR="001655F4" w:rsidRPr="000E4676" w:rsidRDefault="001655F4" w:rsidP="0054427F">
      <w:pPr>
        <w:spacing w:line="360" w:lineRule="auto"/>
        <w:ind w:right="1842"/>
        <w:jc w:val="both"/>
        <w:rPr>
          <w:rFonts w:ascii="Arial" w:hAnsi="Arial" w:cs="Arial"/>
          <w:b/>
          <w:sz w:val="21"/>
          <w:szCs w:val="21"/>
          <w:lang w:eastAsia="zh-CN"/>
        </w:rPr>
      </w:pPr>
    </w:p>
    <w:sectPr w:rsidR="001655F4" w:rsidRPr="000E4676" w:rsidSect="00C915FA">
      <w:headerReference w:type="default" r:id="rId30"/>
      <w:headerReference w:type="first" r:id="rId31"/>
      <w:footerReference w:type="first" r:id="rId32"/>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C35E" w14:textId="77777777" w:rsidR="00FB1346" w:rsidRDefault="00FB1346" w:rsidP="00784C57">
      <w:pPr>
        <w:spacing w:after="0" w:line="240" w:lineRule="auto"/>
      </w:pPr>
      <w:r>
        <w:separator/>
      </w:r>
    </w:p>
  </w:endnote>
  <w:endnote w:type="continuationSeparator" w:id="0">
    <w:p w14:paraId="53693684" w14:textId="77777777" w:rsidR="00FB1346" w:rsidRDefault="00FB134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2D4AEE3" w:rsidR="008D6B76" w:rsidRPr="00073D11" w:rsidRDefault="000E4676"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3872" behindDoc="0" locked="0" layoutInCell="1" allowOverlap="1" wp14:anchorId="74462323" wp14:editId="41BEEC67">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2E4139" w14:textId="77777777" w:rsidR="000E4676" w:rsidRPr="000D5D1A" w:rsidRDefault="000E4676" w:rsidP="000E4676">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4891998" w14:textId="77777777" w:rsidR="000E4676" w:rsidRPr="000D5D1A" w:rsidRDefault="000E4676" w:rsidP="000E4676">
                          <w:pPr>
                            <w:pStyle w:val="BodyTextIndent"/>
                            <w:spacing w:line="240" w:lineRule="auto"/>
                            <w:ind w:left="0"/>
                            <w:rPr>
                              <w:rFonts w:eastAsia="MingLiU"/>
                              <w:bCs/>
                              <w:sz w:val="16"/>
                              <w:szCs w:val="16"/>
                              <w:lang w:eastAsia="zh-CN"/>
                            </w:rPr>
                          </w:pPr>
                        </w:p>
                        <w:p w14:paraId="4AA7E004" w14:textId="77777777" w:rsidR="000E4676" w:rsidRPr="000D5D1A" w:rsidRDefault="000E4676" w:rsidP="000E4676">
                          <w:pPr>
                            <w:pStyle w:val="BodyTextIndent"/>
                            <w:ind w:left="0"/>
                            <w:rPr>
                              <w:rFonts w:eastAsia="MingLiU"/>
                              <w:i w:val="0"/>
                              <w:sz w:val="16"/>
                              <w:lang w:eastAsia="zh-CN"/>
                            </w:rPr>
                          </w:pPr>
                          <w:r w:rsidRPr="000D5D1A">
                            <w:rPr>
                              <w:rFonts w:eastAsia="MingLiU"/>
                              <w:i w:val="0"/>
                              <w:sz w:val="16"/>
                              <w:lang w:eastAsia="zh-CN"/>
                            </w:rPr>
                            <w:t>Marlen Sittner</w:t>
                          </w:r>
                        </w:p>
                        <w:p w14:paraId="2549E6C7" w14:textId="77777777" w:rsidR="000E4676" w:rsidRPr="000D5D1A" w:rsidRDefault="000E4676" w:rsidP="000E4676">
                          <w:pPr>
                            <w:pStyle w:val="BodyTextIndent"/>
                            <w:ind w:left="0"/>
                            <w:rPr>
                              <w:rFonts w:eastAsia="MingLiU"/>
                              <w:i w:val="0"/>
                              <w:sz w:val="16"/>
                              <w:lang w:eastAsia="zh-CN"/>
                            </w:rPr>
                          </w:pPr>
                          <w:r w:rsidRPr="000D5D1A">
                            <w:rPr>
                              <w:rFonts w:eastAsia="MingLiU"/>
                              <w:i w:val="0"/>
                              <w:sz w:val="16"/>
                              <w:lang w:eastAsia="zh-CN"/>
                            </w:rPr>
                            <w:t>數位行銷主管</w:t>
                          </w:r>
                        </w:p>
                        <w:p w14:paraId="1F27144C" w14:textId="77777777" w:rsidR="000E4676" w:rsidRPr="000D5D1A" w:rsidRDefault="000E4676" w:rsidP="000E4676">
                          <w:pPr>
                            <w:pStyle w:val="BodyTextIndent"/>
                            <w:ind w:left="0"/>
                            <w:rPr>
                              <w:rFonts w:eastAsia="MingLiU"/>
                              <w:i w:val="0"/>
                              <w:sz w:val="16"/>
                              <w:lang w:eastAsia="zh-CN"/>
                            </w:rPr>
                          </w:pPr>
                          <w:r w:rsidRPr="000D5D1A">
                            <w:rPr>
                              <w:rFonts w:eastAsia="MingLiU"/>
                              <w:i w:val="0"/>
                              <w:sz w:val="16"/>
                              <w:lang w:eastAsia="zh-CN"/>
                            </w:rPr>
                            <w:t>團隊企業傳訊部</w:t>
                          </w:r>
                        </w:p>
                        <w:p w14:paraId="39425D55" w14:textId="77777777" w:rsidR="000E4676" w:rsidRPr="000D5D1A" w:rsidRDefault="000E4676" w:rsidP="000E4676">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420368C9" w14:textId="77777777" w:rsidR="000E4676" w:rsidRPr="000D5D1A" w:rsidRDefault="000E4676" w:rsidP="000E4676">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17D7B7DF" w14:textId="77777777" w:rsidR="000E4676" w:rsidRPr="000D5D1A" w:rsidRDefault="000E4676" w:rsidP="000E4676">
                          <w:pPr>
                            <w:pStyle w:val="BodyTextIndent"/>
                            <w:ind w:left="0"/>
                            <w:rPr>
                              <w:rFonts w:eastAsia="MingLiU"/>
                              <w:bCs/>
                              <w:sz w:val="16"/>
                              <w:szCs w:val="16"/>
                              <w:lang w:eastAsia="zh-CN"/>
                            </w:rPr>
                          </w:pPr>
                        </w:p>
                        <w:p w14:paraId="49B5991D" w14:textId="77777777" w:rsidR="000E4676" w:rsidRPr="000D5D1A" w:rsidRDefault="000E4676" w:rsidP="000E4676">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56BFC2BA" w14:textId="77777777" w:rsidR="000E4676" w:rsidRPr="000D5D1A" w:rsidRDefault="000E4676" w:rsidP="000E467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159E4791" w14:textId="77777777" w:rsidR="000E4676" w:rsidRPr="000D5D1A" w:rsidRDefault="000E4676" w:rsidP="000E4676">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742C5206" w14:textId="77777777" w:rsidR="000E4676" w:rsidRPr="000D5D1A" w:rsidRDefault="000E4676" w:rsidP="000E467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353B3E7" w14:textId="77777777" w:rsidR="000E4676" w:rsidRPr="000D5D1A" w:rsidRDefault="000E4676" w:rsidP="000E4676">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1D298B59" w14:textId="77777777" w:rsidR="000E4676" w:rsidRPr="000D5D1A" w:rsidRDefault="000E4676" w:rsidP="000E4676">
                          <w:pPr>
                            <w:pStyle w:val="BodyTextIndent"/>
                            <w:ind w:left="0"/>
                            <w:rPr>
                              <w:rFonts w:eastAsia="MingLiU"/>
                              <w:bCs/>
                              <w:sz w:val="16"/>
                              <w:szCs w:val="16"/>
                            </w:rPr>
                          </w:pPr>
                        </w:p>
                        <w:p w14:paraId="5DD3946C" w14:textId="77777777" w:rsidR="000E4676" w:rsidRPr="001E1888" w:rsidRDefault="000E4676" w:rsidP="000E4676">
                          <w:pPr>
                            <w:pStyle w:val="BodyTextIndent"/>
                            <w:ind w:left="0"/>
                            <w:rPr>
                              <w:bCs/>
                              <w:sz w:val="16"/>
                              <w:szCs w:val="16"/>
                            </w:rPr>
                          </w:pPr>
                        </w:p>
                        <w:p w14:paraId="18F1CAD4" w14:textId="77777777" w:rsidR="000E4676" w:rsidRPr="001E1888" w:rsidRDefault="000E4676" w:rsidP="000E4676">
                          <w:pPr>
                            <w:pStyle w:val="BodyTextIndent"/>
                            <w:ind w:left="0"/>
                            <w:rPr>
                              <w:bCs/>
                              <w:sz w:val="16"/>
                              <w:szCs w:val="16"/>
                            </w:rPr>
                          </w:pPr>
                        </w:p>
                        <w:p w14:paraId="0EFEE775" w14:textId="77777777" w:rsidR="000E4676" w:rsidRPr="001E1888" w:rsidRDefault="000E4676" w:rsidP="000E4676">
                          <w:pPr>
                            <w:pStyle w:val="BodyTextIndent"/>
                            <w:ind w:left="0"/>
                            <w:rPr>
                              <w:bCs/>
                              <w:sz w:val="16"/>
                              <w:szCs w:val="16"/>
                            </w:rPr>
                          </w:pPr>
                        </w:p>
                        <w:p w14:paraId="64022F12" w14:textId="77777777" w:rsidR="000E4676" w:rsidRPr="001E1888" w:rsidRDefault="000E4676" w:rsidP="000E4676">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462323"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672E4139" w14:textId="77777777" w:rsidR="000E4676" w:rsidRPr="000D5D1A" w:rsidRDefault="000E4676" w:rsidP="000E4676">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4891998" w14:textId="77777777" w:rsidR="000E4676" w:rsidRPr="000D5D1A" w:rsidRDefault="000E4676" w:rsidP="000E4676">
                    <w:pPr>
                      <w:pStyle w:val="BodyTextIndent"/>
                      <w:spacing w:line="240" w:lineRule="auto"/>
                      <w:ind w:left="0"/>
                      <w:rPr>
                        <w:rFonts w:eastAsia="MingLiU"/>
                        <w:bCs/>
                        <w:sz w:val="16"/>
                        <w:szCs w:val="16"/>
                        <w:lang w:eastAsia="zh-CN"/>
                      </w:rPr>
                    </w:pPr>
                  </w:p>
                  <w:p w14:paraId="4AA7E004" w14:textId="77777777" w:rsidR="000E4676" w:rsidRPr="000D5D1A" w:rsidRDefault="000E4676" w:rsidP="000E4676">
                    <w:pPr>
                      <w:pStyle w:val="BodyTextIndent"/>
                      <w:ind w:left="0"/>
                      <w:rPr>
                        <w:rFonts w:eastAsia="MingLiU"/>
                        <w:i w:val="0"/>
                        <w:sz w:val="16"/>
                        <w:lang w:eastAsia="zh-CN"/>
                      </w:rPr>
                    </w:pPr>
                    <w:r w:rsidRPr="000D5D1A">
                      <w:rPr>
                        <w:rFonts w:eastAsia="MingLiU"/>
                        <w:i w:val="0"/>
                        <w:sz w:val="16"/>
                        <w:lang w:eastAsia="zh-CN"/>
                      </w:rPr>
                      <w:t>Marlen Sittner</w:t>
                    </w:r>
                  </w:p>
                  <w:p w14:paraId="2549E6C7" w14:textId="77777777" w:rsidR="000E4676" w:rsidRPr="000D5D1A" w:rsidRDefault="000E4676" w:rsidP="000E4676">
                    <w:pPr>
                      <w:pStyle w:val="BodyTextIndent"/>
                      <w:ind w:left="0"/>
                      <w:rPr>
                        <w:rFonts w:eastAsia="MingLiU"/>
                        <w:i w:val="0"/>
                        <w:sz w:val="16"/>
                        <w:lang w:eastAsia="zh-CN"/>
                      </w:rPr>
                    </w:pPr>
                    <w:r w:rsidRPr="000D5D1A">
                      <w:rPr>
                        <w:rFonts w:eastAsia="MingLiU"/>
                        <w:i w:val="0"/>
                        <w:sz w:val="16"/>
                        <w:lang w:eastAsia="zh-CN"/>
                      </w:rPr>
                      <w:t>數位行銷主管</w:t>
                    </w:r>
                  </w:p>
                  <w:p w14:paraId="1F27144C" w14:textId="77777777" w:rsidR="000E4676" w:rsidRPr="000D5D1A" w:rsidRDefault="000E4676" w:rsidP="000E4676">
                    <w:pPr>
                      <w:pStyle w:val="BodyTextIndent"/>
                      <w:ind w:left="0"/>
                      <w:rPr>
                        <w:rFonts w:eastAsia="MingLiU"/>
                        <w:i w:val="0"/>
                        <w:sz w:val="16"/>
                        <w:lang w:eastAsia="zh-CN"/>
                      </w:rPr>
                    </w:pPr>
                    <w:r w:rsidRPr="000D5D1A">
                      <w:rPr>
                        <w:rFonts w:eastAsia="MingLiU"/>
                        <w:i w:val="0"/>
                        <w:sz w:val="16"/>
                        <w:lang w:eastAsia="zh-CN"/>
                      </w:rPr>
                      <w:t>團隊企業傳訊部</w:t>
                    </w:r>
                  </w:p>
                  <w:p w14:paraId="39425D55" w14:textId="77777777" w:rsidR="000E4676" w:rsidRPr="000D5D1A" w:rsidRDefault="000E4676" w:rsidP="000E4676">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420368C9" w14:textId="77777777" w:rsidR="000E4676" w:rsidRPr="000D5D1A" w:rsidRDefault="000E4676" w:rsidP="000E4676">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17D7B7DF" w14:textId="77777777" w:rsidR="000E4676" w:rsidRPr="000D5D1A" w:rsidRDefault="000E4676" w:rsidP="000E4676">
                    <w:pPr>
                      <w:pStyle w:val="BodyTextIndent"/>
                      <w:ind w:left="0"/>
                      <w:rPr>
                        <w:rFonts w:eastAsia="MingLiU"/>
                        <w:bCs/>
                        <w:sz w:val="16"/>
                        <w:szCs w:val="16"/>
                        <w:lang w:eastAsia="zh-CN"/>
                      </w:rPr>
                    </w:pPr>
                  </w:p>
                  <w:p w14:paraId="49B5991D" w14:textId="77777777" w:rsidR="000E4676" w:rsidRPr="000D5D1A" w:rsidRDefault="000E4676" w:rsidP="000E4676">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56BFC2BA" w14:textId="77777777" w:rsidR="000E4676" w:rsidRPr="000D5D1A" w:rsidRDefault="000E4676" w:rsidP="000E467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159E4791" w14:textId="77777777" w:rsidR="000E4676" w:rsidRPr="000D5D1A" w:rsidRDefault="000E4676" w:rsidP="000E4676">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742C5206" w14:textId="77777777" w:rsidR="000E4676" w:rsidRPr="000D5D1A" w:rsidRDefault="000E4676" w:rsidP="000E467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353B3E7" w14:textId="77777777" w:rsidR="000E4676" w:rsidRPr="000D5D1A" w:rsidRDefault="000E4676" w:rsidP="000E4676">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1D298B59" w14:textId="77777777" w:rsidR="000E4676" w:rsidRPr="000D5D1A" w:rsidRDefault="000E4676" w:rsidP="000E4676">
                    <w:pPr>
                      <w:pStyle w:val="BodyTextIndent"/>
                      <w:ind w:left="0"/>
                      <w:rPr>
                        <w:rFonts w:eastAsia="MingLiU"/>
                        <w:bCs/>
                        <w:sz w:val="16"/>
                        <w:szCs w:val="16"/>
                      </w:rPr>
                    </w:pPr>
                  </w:p>
                  <w:p w14:paraId="5DD3946C" w14:textId="77777777" w:rsidR="000E4676" w:rsidRPr="001E1888" w:rsidRDefault="000E4676" w:rsidP="000E4676">
                    <w:pPr>
                      <w:pStyle w:val="BodyTextIndent"/>
                      <w:ind w:left="0"/>
                      <w:rPr>
                        <w:bCs/>
                        <w:sz w:val="16"/>
                        <w:szCs w:val="16"/>
                      </w:rPr>
                    </w:pPr>
                  </w:p>
                  <w:p w14:paraId="18F1CAD4" w14:textId="77777777" w:rsidR="000E4676" w:rsidRPr="001E1888" w:rsidRDefault="000E4676" w:rsidP="000E4676">
                    <w:pPr>
                      <w:pStyle w:val="BodyTextIndent"/>
                      <w:ind w:left="0"/>
                      <w:rPr>
                        <w:bCs/>
                        <w:sz w:val="16"/>
                        <w:szCs w:val="16"/>
                      </w:rPr>
                    </w:pPr>
                  </w:p>
                  <w:p w14:paraId="0EFEE775" w14:textId="77777777" w:rsidR="000E4676" w:rsidRPr="001E1888" w:rsidRDefault="000E4676" w:rsidP="000E4676">
                    <w:pPr>
                      <w:pStyle w:val="BodyTextIndent"/>
                      <w:ind w:left="0"/>
                      <w:rPr>
                        <w:bCs/>
                        <w:sz w:val="16"/>
                        <w:szCs w:val="16"/>
                      </w:rPr>
                    </w:pPr>
                  </w:p>
                  <w:p w14:paraId="64022F12" w14:textId="77777777" w:rsidR="000E4676" w:rsidRPr="001E1888" w:rsidRDefault="000E4676" w:rsidP="000E4676">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FB0E" w14:textId="77777777" w:rsidR="00FB1346" w:rsidRDefault="00FB1346" w:rsidP="00784C57">
      <w:pPr>
        <w:spacing w:after="0" w:line="240" w:lineRule="auto"/>
      </w:pPr>
      <w:r>
        <w:separator/>
      </w:r>
    </w:p>
  </w:footnote>
  <w:footnote w:type="continuationSeparator" w:id="0">
    <w:p w14:paraId="4000C07F" w14:textId="77777777" w:rsidR="00FB1346" w:rsidRDefault="00FB134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182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B70403" w14:paraId="12FEEFFC" w14:textId="77777777" w:rsidTr="00502615">
      <w:tc>
        <w:tcPr>
          <w:tcW w:w="6912" w:type="dxa"/>
        </w:tcPr>
        <w:p w14:paraId="2134AA56" w14:textId="77777777" w:rsidR="000E4676" w:rsidRPr="000E4676" w:rsidRDefault="000E4676" w:rsidP="000E4676">
          <w:pPr>
            <w:spacing w:after="0" w:line="360" w:lineRule="auto"/>
            <w:ind w:left="-105"/>
            <w:jc w:val="both"/>
            <w:rPr>
              <w:rFonts w:ascii="Arial" w:eastAsia="MingLiU" w:hAnsi="Arial" w:cs="Arial"/>
              <w:b/>
              <w:bCs/>
              <w:color w:val="365F91"/>
              <w:sz w:val="40"/>
              <w:szCs w:val="40"/>
              <w:lang w:val="de-DE" w:eastAsia="zh-CN"/>
            </w:rPr>
          </w:pPr>
          <w:r w:rsidRPr="000E4676">
            <w:rPr>
              <w:rFonts w:ascii="Arial" w:eastAsia="MingLiU" w:hAnsi="Arial" w:cs="Arial"/>
              <w:b/>
              <w:bCs/>
              <w:color w:val="365F91"/>
              <w:sz w:val="40"/>
              <w:szCs w:val="40"/>
              <w:lang w:eastAsia="zh-CN"/>
            </w:rPr>
            <w:t>新聞通訊</w:t>
          </w:r>
        </w:p>
        <w:p w14:paraId="7C776C59" w14:textId="6F434717" w:rsidR="000E4676" w:rsidRPr="000E4676" w:rsidRDefault="000E4676" w:rsidP="000E4676">
          <w:pPr>
            <w:spacing w:after="0" w:line="360" w:lineRule="auto"/>
            <w:ind w:left="-105"/>
            <w:jc w:val="both"/>
            <w:rPr>
              <w:rFonts w:ascii="Arial" w:eastAsia="MingLiU" w:hAnsi="Arial" w:cs="Arial"/>
              <w:b/>
              <w:bCs/>
              <w:sz w:val="16"/>
              <w:szCs w:val="16"/>
              <w:lang w:val="de-DE" w:eastAsia="zh-CN"/>
            </w:rPr>
          </w:pPr>
          <w:r w:rsidRPr="000E4676">
            <w:rPr>
              <w:rFonts w:ascii="Arial" w:eastAsia="MingLiU" w:hAnsi="Arial" w:cs="Arial"/>
              <w:b/>
              <w:bCs/>
              <w:sz w:val="16"/>
              <w:szCs w:val="16"/>
              <w:lang w:eastAsia="zh-CN"/>
            </w:rPr>
            <w:t>凱柏膠寶</w:t>
          </w:r>
          <w:r w:rsidRPr="000E4676">
            <w:rPr>
              <w:rFonts w:ascii="Arial" w:eastAsia="MingLiU" w:hAnsi="Arial" w:cs="Arial"/>
              <w:b/>
              <w:bCs/>
              <w:sz w:val="16"/>
              <w:szCs w:val="16"/>
              <w:lang w:val="de-DE" w:eastAsia="zh-CN"/>
            </w:rPr>
            <w:t>：</w:t>
          </w:r>
          <w:r w:rsidRPr="000E4676">
            <w:rPr>
              <w:rFonts w:ascii="Arial" w:eastAsia="MingLiU" w:hAnsi="Arial" w:cs="Arial"/>
              <w:b/>
              <w:bCs/>
              <w:sz w:val="16"/>
              <w:szCs w:val="16"/>
              <w:lang w:eastAsia="zh-CN"/>
            </w:rPr>
            <w:t>為閉路電視與影像系統提供高可靠性</w:t>
          </w:r>
          <w:r w:rsidRPr="000E4676">
            <w:rPr>
              <w:rFonts w:ascii="Arial" w:eastAsia="MingLiU" w:hAnsi="Arial" w:cs="Arial"/>
              <w:b/>
              <w:bCs/>
              <w:sz w:val="16"/>
              <w:szCs w:val="16"/>
              <w:lang w:val="de-DE" w:eastAsia="zh-CN"/>
            </w:rPr>
            <w:t>TPE</w:t>
          </w:r>
          <w:r w:rsidRPr="000E4676">
            <w:rPr>
              <w:rFonts w:ascii="Arial" w:eastAsia="MingLiU" w:hAnsi="Arial" w:cs="Arial"/>
              <w:b/>
              <w:bCs/>
              <w:sz w:val="16"/>
              <w:szCs w:val="16"/>
              <w:lang w:eastAsia="zh-CN"/>
            </w:rPr>
            <w:t>材料解決方案</w:t>
          </w:r>
        </w:p>
        <w:p w14:paraId="0C847AA3" w14:textId="77777777" w:rsidR="000E4676" w:rsidRPr="009C244C" w:rsidRDefault="000E4676" w:rsidP="000E4676">
          <w:pPr>
            <w:spacing w:after="0" w:line="360" w:lineRule="auto"/>
            <w:ind w:left="-105"/>
            <w:jc w:val="both"/>
            <w:rPr>
              <w:rFonts w:ascii="Arial" w:eastAsia="MingLiU" w:hAnsi="Arial" w:cs="Arial"/>
              <w:b/>
              <w:bCs/>
              <w:sz w:val="16"/>
              <w:szCs w:val="16"/>
              <w:lang w:val="de-DE" w:eastAsia="zh-CN"/>
            </w:rPr>
          </w:pPr>
          <w:r w:rsidRPr="000E4676">
            <w:rPr>
              <w:rFonts w:ascii="Arial" w:eastAsia="MingLiU" w:hAnsi="Arial" w:cs="Arial"/>
              <w:b/>
              <w:bCs/>
              <w:sz w:val="16"/>
              <w:szCs w:val="16"/>
              <w:lang w:eastAsia="zh-CN"/>
            </w:rPr>
            <w:t>吉隆坡</w:t>
          </w:r>
          <w:r w:rsidRPr="009C244C">
            <w:rPr>
              <w:rFonts w:ascii="Arial" w:eastAsia="MingLiU" w:hAnsi="Arial" w:cs="Arial"/>
              <w:b/>
              <w:bCs/>
              <w:sz w:val="16"/>
              <w:szCs w:val="16"/>
              <w:lang w:val="de-DE" w:eastAsia="zh-CN"/>
            </w:rPr>
            <w:t xml:space="preserve"> </w:t>
          </w:r>
          <w:r w:rsidRPr="009C244C">
            <w:rPr>
              <w:rFonts w:ascii="Arial" w:eastAsia="MingLiU" w:hAnsi="Arial" w:cs="Arial"/>
              <w:b/>
              <w:bCs/>
              <w:sz w:val="16"/>
              <w:szCs w:val="16"/>
              <w:lang w:val="de-DE" w:eastAsia="zh-CN"/>
            </w:rPr>
            <w:t>，</w:t>
          </w:r>
          <w:r w:rsidRPr="009C244C">
            <w:rPr>
              <w:rFonts w:ascii="Arial" w:hAnsi="Arial" w:cs="Arial" w:hint="eastAsia"/>
              <w:b/>
              <w:bCs/>
              <w:sz w:val="16"/>
              <w:szCs w:val="16"/>
              <w:lang w:val="de-DE" w:eastAsia="zh-CN"/>
            </w:rPr>
            <w:t xml:space="preserve"> </w:t>
          </w:r>
          <w:r w:rsidRPr="009C244C">
            <w:rPr>
              <w:rFonts w:ascii="Arial" w:eastAsia="MingLiU" w:hAnsi="Arial" w:cs="Arial"/>
              <w:b/>
              <w:bCs/>
              <w:sz w:val="16"/>
              <w:szCs w:val="16"/>
              <w:lang w:val="de-DE" w:eastAsia="zh-CN"/>
            </w:rPr>
            <w:t>2025</w:t>
          </w:r>
          <w:r w:rsidRPr="000E4676">
            <w:rPr>
              <w:rFonts w:ascii="Arial" w:eastAsia="MingLiU" w:hAnsi="Arial" w:cs="Arial"/>
              <w:b/>
              <w:bCs/>
              <w:sz w:val="16"/>
              <w:szCs w:val="16"/>
              <w:lang w:eastAsia="zh-CN"/>
            </w:rPr>
            <w:t>年</w:t>
          </w:r>
          <w:r w:rsidRPr="009C244C">
            <w:rPr>
              <w:rFonts w:ascii="Arial" w:eastAsia="MingLiU" w:hAnsi="Arial" w:cs="Arial"/>
              <w:b/>
              <w:bCs/>
              <w:sz w:val="16"/>
              <w:szCs w:val="16"/>
              <w:lang w:val="de-DE" w:eastAsia="zh-CN"/>
            </w:rPr>
            <w:t>7</w:t>
          </w:r>
          <w:r w:rsidRPr="000E4676">
            <w:rPr>
              <w:rFonts w:ascii="Arial" w:eastAsia="MingLiU" w:hAnsi="Arial" w:cs="Arial"/>
              <w:b/>
              <w:bCs/>
              <w:sz w:val="16"/>
              <w:szCs w:val="16"/>
              <w:lang w:eastAsia="zh-CN"/>
            </w:rPr>
            <w:t>月</w:t>
          </w:r>
        </w:p>
        <w:p w14:paraId="1A56E795" w14:textId="419EDE7A" w:rsidR="00502615" w:rsidRPr="009C244C" w:rsidRDefault="0054427F" w:rsidP="00B534F4">
          <w:pPr>
            <w:spacing w:after="0" w:line="360" w:lineRule="auto"/>
            <w:ind w:left="-105"/>
            <w:jc w:val="both"/>
            <w:rPr>
              <w:rFonts w:ascii="Arial" w:eastAsia="MingLiU" w:hAnsi="Arial" w:cs="Arial"/>
              <w:b/>
              <w:bCs/>
              <w:sz w:val="16"/>
              <w:szCs w:val="16"/>
              <w:lang w:val="de-DE" w:eastAsia="zh-CN"/>
            </w:rPr>
          </w:pPr>
          <w:r w:rsidRPr="000E4676">
            <w:rPr>
              <w:rFonts w:ascii="Arial" w:eastAsia="MingLiU" w:hAnsi="Arial" w:cs="Arial"/>
              <w:b/>
              <w:sz w:val="16"/>
              <w:szCs w:val="16"/>
              <w:lang w:eastAsia="zh-CN"/>
            </w:rPr>
            <w:t>第</w:t>
          </w:r>
          <w:r w:rsidR="001A6108" w:rsidRPr="009C244C">
            <w:rPr>
              <w:rFonts w:ascii="Arial" w:eastAsia="MingLiU" w:hAnsi="Arial" w:cs="Arial"/>
              <w:b/>
              <w:sz w:val="16"/>
              <w:szCs w:val="16"/>
              <w:lang w:val="de-DE" w:eastAsia="zh-CN"/>
            </w:rPr>
            <w:t xml:space="preserve"> </w:t>
          </w:r>
          <w:r w:rsidR="001A6108" w:rsidRPr="000E4676">
            <w:rPr>
              <w:rFonts w:ascii="Arial" w:eastAsia="MingLiU" w:hAnsi="Arial" w:cs="Arial"/>
              <w:b/>
              <w:bCs/>
              <w:sz w:val="16"/>
              <w:szCs w:val="16"/>
            </w:rPr>
            <w:fldChar w:fldCharType="begin"/>
          </w:r>
          <w:r w:rsidR="001A6108" w:rsidRPr="009C244C">
            <w:rPr>
              <w:rFonts w:ascii="Arial" w:eastAsia="MingLiU" w:hAnsi="Arial" w:cs="Arial"/>
              <w:b/>
              <w:bCs/>
              <w:sz w:val="16"/>
              <w:szCs w:val="16"/>
              <w:lang w:val="de-DE" w:eastAsia="zh-CN"/>
            </w:rPr>
            <w:instrText>PAGE  \* Arabic  \* MERGEFORMAT</w:instrText>
          </w:r>
          <w:r w:rsidR="001A6108" w:rsidRPr="000E4676">
            <w:rPr>
              <w:rFonts w:ascii="Arial" w:eastAsia="MingLiU" w:hAnsi="Arial" w:cs="Arial"/>
              <w:b/>
              <w:bCs/>
              <w:sz w:val="16"/>
              <w:szCs w:val="16"/>
            </w:rPr>
            <w:fldChar w:fldCharType="separate"/>
          </w:r>
          <w:r w:rsidR="006334A5" w:rsidRPr="009C244C">
            <w:rPr>
              <w:rFonts w:ascii="Arial" w:eastAsia="MingLiU" w:hAnsi="Arial" w:cs="Arial"/>
              <w:b/>
              <w:bCs/>
              <w:noProof/>
              <w:sz w:val="16"/>
              <w:szCs w:val="16"/>
              <w:lang w:val="de-DE" w:eastAsia="zh-CN"/>
            </w:rPr>
            <w:t>2</w:t>
          </w:r>
          <w:r w:rsidR="001A6108" w:rsidRPr="000E4676">
            <w:rPr>
              <w:rFonts w:ascii="Arial" w:eastAsia="MingLiU" w:hAnsi="Arial" w:cs="Arial"/>
              <w:b/>
              <w:bCs/>
              <w:sz w:val="16"/>
              <w:szCs w:val="16"/>
            </w:rPr>
            <w:fldChar w:fldCharType="end"/>
          </w:r>
          <w:r w:rsidR="000E4676" w:rsidRPr="009C244C">
            <w:rPr>
              <w:rFonts w:ascii="Arial" w:eastAsia="MingLiU" w:hAnsi="Arial" w:cs="Arial"/>
              <w:b/>
              <w:bCs/>
              <w:sz w:val="16"/>
              <w:szCs w:val="16"/>
              <w:lang w:val="de-DE" w:eastAsia="zh-CN"/>
            </w:rPr>
            <w:t xml:space="preserve"> </w:t>
          </w:r>
          <w:r w:rsidR="000E4676" w:rsidRPr="000E4676">
            <w:rPr>
              <w:rFonts w:ascii="Arial" w:eastAsia="MingLiU" w:hAnsi="Arial" w:cs="Arial"/>
              <w:b/>
              <w:bCs/>
              <w:noProof/>
              <w:sz w:val="16"/>
              <w:szCs w:val="16"/>
              <w:lang w:eastAsia="zh-CN"/>
            </w:rPr>
            <w:t>頁</w:t>
          </w:r>
          <w:r w:rsidRPr="009C244C">
            <w:rPr>
              <w:rFonts w:ascii="Arial" w:eastAsia="MingLiU" w:hAnsi="Arial" w:cs="Arial"/>
              <w:b/>
              <w:sz w:val="16"/>
              <w:szCs w:val="16"/>
              <w:lang w:val="de-DE" w:eastAsia="zh-CN"/>
            </w:rPr>
            <w:t>，</w:t>
          </w:r>
          <w:r w:rsidRPr="000E4676">
            <w:rPr>
              <w:rFonts w:ascii="Arial" w:eastAsia="MingLiU" w:hAnsi="Arial" w:cs="Arial"/>
              <w:b/>
              <w:sz w:val="16"/>
              <w:szCs w:val="16"/>
              <w:lang w:eastAsia="zh-CN"/>
            </w:rPr>
            <w:t>共</w:t>
          </w:r>
          <w:r w:rsidR="001A6108" w:rsidRPr="009C244C">
            <w:rPr>
              <w:rFonts w:ascii="Arial" w:eastAsia="MingLiU" w:hAnsi="Arial" w:cs="Arial"/>
              <w:b/>
              <w:sz w:val="16"/>
              <w:szCs w:val="16"/>
              <w:lang w:val="de-DE" w:eastAsia="zh-CN"/>
            </w:rPr>
            <w:t xml:space="preserve"> </w:t>
          </w:r>
          <w:r w:rsidR="001A6108" w:rsidRPr="000E4676">
            <w:rPr>
              <w:rFonts w:ascii="Arial" w:eastAsia="MingLiU" w:hAnsi="Arial" w:cs="Arial"/>
              <w:b/>
              <w:bCs/>
              <w:noProof/>
              <w:sz w:val="16"/>
              <w:szCs w:val="16"/>
            </w:rPr>
            <w:fldChar w:fldCharType="begin"/>
          </w:r>
          <w:r w:rsidR="001A6108" w:rsidRPr="009C244C">
            <w:rPr>
              <w:rFonts w:ascii="Arial" w:eastAsia="MingLiU" w:hAnsi="Arial" w:cs="Arial"/>
              <w:b/>
              <w:bCs/>
              <w:noProof/>
              <w:sz w:val="16"/>
              <w:szCs w:val="16"/>
              <w:lang w:val="de-DE" w:eastAsia="zh-CN"/>
            </w:rPr>
            <w:instrText>NUMPAGES  \* Arabic  \* MERGEFORMAT</w:instrText>
          </w:r>
          <w:r w:rsidR="001A6108" w:rsidRPr="000E4676">
            <w:rPr>
              <w:rFonts w:ascii="Arial" w:eastAsia="MingLiU" w:hAnsi="Arial" w:cs="Arial"/>
              <w:b/>
              <w:bCs/>
              <w:noProof/>
              <w:sz w:val="16"/>
              <w:szCs w:val="16"/>
            </w:rPr>
            <w:fldChar w:fldCharType="separate"/>
          </w:r>
          <w:r w:rsidR="006334A5" w:rsidRPr="009C244C">
            <w:rPr>
              <w:rFonts w:ascii="Arial" w:eastAsia="MingLiU" w:hAnsi="Arial" w:cs="Arial"/>
              <w:b/>
              <w:bCs/>
              <w:noProof/>
              <w:sz w:val="16"/>
              <w:szCs w:val="16"/>
              <w:lang w:val="de-DE" w:eastAsia="zh-CN"/>
            </w:rPr>
            <w:t>4</w:t>
          </w:r>
          <w:r w:rsidR="001A6108" w:rsidRPr="000E4676">
            <w:rPr>
              <w:rFonts w:ascii="Arial" w:eastAsia="MingLiU" w:hAnsi="Arial" w:cs="Arial"/>
              <w:b/>
              <w:bCs/>
              <w:noProof/>
              <w:sz w:val="16"/>
              <w:szCs w:val="16"/>
            </w:rPr>
            <w:fldChar w:fldCharType="end"/>
          </w:r>
          <w:r w:rsidR="000E4676" w:rsidRPr="009C244C">
            <w:rPr>
              <w:rFonts w:ascii="Arial" w:eastAsia="MingLiU" w:hAnsi="Arial" w:cs="Arial"/>
              <w:b/>
              <w:bCs/>
              <w:noProof/>
              <w:sz w:val="16"/>
              <w:szCs w:val="16"/>
              <w:lang w:val="de-DE" w:eastAsia="zh-CN"/>
            </w:rPr>
            <w:t xml:space="preserve"> </w:t>
          </w:r>
          <w:r w:rsidR="000E4676" w:rsidRPr="000E4676">
            <w:rPr>
              <w:rFonts w:ascii="Arial" w:eastAsia="MingLiU" w:hAnsi="Arial" w:cs="Arial"/>
              <w:b/>
              <w:bCs/>
              <w:noProof/>
              <w:sz w:val="16"/>
              <w:szCs w:val="16"/>
              <w:lang w:eastAsia="zh-CN"/>
            </w:rPr>
            <w:t>頁</w:t>
          </w:r>
        </w:p>
      </w:tc>
    </w:tr>
  </w:tbl>
  <w:p w14:paraId="36E0954F" w14:textId="77777777" w:rsidR="001E3FA4" w:rsidRPr="009C244C" w:rsidRDefault="001E3FA4" w:rsidP="00502615">
    <w:pPr>
      <w:pStyle w:val="Header"/>
      <w:tabs>
        <w:tab w:val="clear" w:pos="4703"/>
        <w:tab w:val="clear" w:pos="9406"/>
      </w:tabs>
      <w:rPr>
        <w:rFonts w:ascii="Arial" w:hAnsi="Arial" w:cs="Arial"/>
        <w:sz w:val="20"/>
        <w:szCs w:val="20"/>
        <w:lang w:val="de-DE" w:eastAsia="zh-CN"/>
      </w:rPr>
    </w:pPr>
  </w:p>
  <w:p w14:paraId="6E21FD66" w14:textId="77777777" w:rsidR="001A1A47" w:rsidRPr="009C244C"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977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FDD3077" w14:textId="77777777" w:rsidR="000E4676" w:rsidRPr="000E4676" w:rsidRDefault="000E4676" w:rsidP="008F55F4">
          <w:pPr>
            <w:spacing w:after="0" w:line="360" w:lineRule="auto"/>
            <w:ind w:left="-105"/>
            <w:jc w:val="both"/>
            <w:rPr>
              <w:rFonts w:ascii="Arial" w:eastAsia="MingLiU" w:hAnsi="Arial" w:cs="Arial"/>
              <w:b/>
              <w:bCs/>
              <w:color w:val="365F91"/>
              <w:sz w:val="40"/>
              <w:szCs w:val="40"/>
              <w:lang w:eastAsia="zh-CN"/>
            </w:rPr>
          </w:pPr>
          <w:r w:rsidRPr="000E4676">
            <w:rPr>
              <w:rFonts w:ascii="Arial" w:eastAsia="MingLiU" w:hAnsi="Arial" w:cs="Arial"/>
              <w:b/>
              <w:bCs/>
              <w:color w:val="365F91"/>
              <w:sz w:val="40"/>
              <w:szCs w:val="40"/>
              <w:lang w:eastAsia="zh-CN"/>
            </w:rPr>
            <w:t>新聞通訊</w:t>
          </w:r>
        </w:p>
        <w:p w14:paraId="4DE2298F" w14:textId="18A78FC5" w:rsidR="000E4676" w:rsidRPr="000E4676" w:rsidRDefault="000E4676" w:rsidP="000E4676">
          <w:pPr>
            <w:spacing w:after="0" w:line="360" w:lineRule="auto"/>
            <w:ind w:left="-105"/>
            <w:jc w:val="both"/>
            <w:rPr>
              <w:rFonts w:ascii="Arial" w:eastAsia="MingLiU" w:hAnsi="Arial" w:cs="Arial"/>
              <w:b/>
              <w:bCs/>
              <w:sz w:val="16"/>
              <w:szCs w:val="16"/>
              <w:lang w:eastAsia="zh-CN"/>
            </w:rPr>
          </w:pPr>
          <w:r w:rsidRPr="000E4676">
            <w:rPr>
              <w:rFonts w:ascii="Arial" w:eastAsia="MingLiU" w:hAnsi="Arial" w:cs="Arial"/>
              <w:b/>
              <w:bCs/>
              <w:sz w:val="16"/>
              <w:szCs w:val="16"/>
              <w:lang w:eastAsia="zh-CN"/>
            </w:rPr>
            <w:t>凱柏膠寶：為閉路電視與影像系統提供高可靠性</w:t>
          </w:r>
          <w:r w:rsidRPr="000E4676">
            <w:rPr>
              <w:rFonts w:ascii="Arial" w:eastAsia="MingLiU" w:hAnsi="Arial" w:cs="Arial"/>
              <w:b/>
              <w:bCs/>
              <w:sz w:val="16"/>
              <w:szCs w:val="16"/>
              <w:lang w:eastAsia="zh-CN"/>
            </w:rPr>
            <w:t>TPE</w:t>
          </w:r>
          <w:r w:rsidRPr="000E4676">
            <w:rPr>
              <w:rFonts w:ascii="Arial" w:eastAsia="MingLiU" w:hAnsi="Arial" w:cs="Arial"/>
              <w:b/>
              <w:bCs/>
              <w:sz w:val="16"/>
              <w:szCs w:val="16"/>
              <w:lang w:eastAsia="zh-CN"/>
            </w:rPr>
            <w:t>材料解決方案</w:t>
          </w:r>
        </w:p>
        <w:p w14:paraId="55619291" w14:textId="6D40277F" w:rsidR="000E4676" w:rsidRPr="000E4676" w:rsidRDefault="000E4676" w:rsidP="000E4676">
          <w:pPr>
            <w:spacing w:after="0" w:line="360" w:lineRule="auto"/>
            <w:ind w:left="-105"/>
            <w:jc w:val="both"/>
            <w:rPr>
              <w:rFonts w:ascii="Arial" w:eastAsia="MingLiU" w:hAnsi="Arial" w:cs="Arial"/>
              <w:b/>
              <w:bCs/>
              <w:sz w:val="16"/>
              <w:szCs w:val="16"/>
              <w:lang w:eastAsia="zh-CN"/>
            </w:rPr>
          </w:pPr>
          <w:r w:rsidRPr="000E4676">
            <w:rPr>
              <w:rFonts w:ascii="Arial" w:eastAsia="MingLiU" w:hAnsi="Arial" w:cs="Arial"/>
              <w:b/>
              <w:bCs/>
              <w:sz w:val="16"/>
              <w:szCs w:val="16"/>
              <w:lang w:eastAsia="zh-CN"/>
            </w:rPr>
            <w:t>吉隆坡</w:t>
          </w:r>
          <w:r w:rsidRPr="000E4676">
            <w:rPr>
              <w:rFonts w:ascii="Arial" w:eastAsia="MingLiU" w:hAnsi="Arial" w:cs="Arial"/>
              <w:b/>
              <w:bCs/>
              <w:sz w:val="16"/>
              <w:szCs w:val="16"/>
              <w:lang w:eastAsia="zh-CN"/>
            </w:rPr>
            <w:t xml:space="preserve"> </w:t>
          </w:r>
          <w:r w:rsidRPr="000E4676">
            <w:rPr>
              <w:rFonts w:ascii="Arial" w:eastAsia="MingLiU" w:hAnsi="Arial" w:cs="Arial"/>
              <w:b/>
              <w:bCs/>
              <w:sz w:val="16"/>
              <w:szCs w:val="16"/>
              <w:lang w:eastAsia="zh-CN"/>
            </w:rPr>
            <w:t>，</w:t>
          </w:r>
          <w:r>
            <w:rPr>
              <w:rFonts w:ascii="Arial" w:hAnsi="Arial" w:cs="Arial" w:hint="eastAsia"/>
              <w:b/>
              <w:bCs/>
              <w:sz w:val="16"/>
              <w:szCs w:val="16"/>
              <w:lang w:eastAsia="zh-CN"/>
            </w:rPr>
            <w:t xml:space="preserve"> </w:t>
          </w:r>
          <w:r w:rsidRPr="000E4676">
            <w:rPr>
              <w:rFonts w:ascii="Arial" w:eastAsia="MingLiU" w:hAnsi="Arial" w:cs="Arial"/>
              <w:b/>
              <w:bCs/>
              <w:sz w:val="16"/>
              <w:szCs w:val="16"/>
              <w:lang w:eastAsia="zh-CN"/>
            </w:rPr>
            <w:t>2025</w:t>
          </w:r>
          <w:r w:rsidRPr="000E4676">
            <w:rPr>
              <w:rFonts w:ascii="Arial" w:eastAsia="MingLiU" w:hAnsi="Arial" w:cs="Arial"/>
              <w:b/>
              <w:bCs/>
              <w:sz w:val="16"/>
              <w:szCs w:val="16"/>
              <w:lang w:eastAsia="zh-CN"/>
            </w:rPr>
            <w:t>年</w:t>
          </w:r>
          <w:r w:rsidRPr="000E4676">
            <w:rPr>
              <w:rFonts w:ascii="Arial" w:eastAsia="MingLiU" w:hAnsi="Arial" w:cs="Arial"/>
              <w:b/>
              <w:bCs/>
              <w:sz w:val="16"/>
              <w:szCs w:val="16"/>
              <w:lang w:eastAsia="zh-CN"/>
            </w:rPr>
            <w:t>7</w:t>
          </w:r>
          <w:r w:rsidRPr="000E4676">
            <w:rPr>
              <w:rFonts w:ascii="Arial" w:eastAsia="MingLiU" w:hAnsi="Arial" w:cs="Arial"/>
              <w:b/>
              <w:bCs/>
              <w:sz w:val="16"/>
              <w:szCs w:val="16"/>
              <w:lang w:eastAsia="zh-CN"/>
            </w:rPr>
            <w:t>月</w:t>
          </w:r>
        </w:p>
        <w:p w14:paraId="4BE48C59" w14:textId="68465538" w:rsidR="003C4170" w:rsidRPr="00073D11" w:rsidRDefault="0056006C" w:rsidP="000E4676">
          <w:pPr>
            <w:spacing w:after="0" w:line="360" w:lineRule="auto"/>
            <w:ind w:left="-105"/>
            <w:jc w:val="both"/>
            <w:rPr>
              <w:rFonts w:ascii="Arial" w:hAnsi="Arial" w:cs="Arial"/>
              <w:b/>
              <w:bCs/>
              <w:sz w:val="16"/>
              <w:szCs w:val="16"/>
              <w:lang w:eastAsia="zh-CN"/>
            </w:rPr>
          </w:pPr>
          <w:r w:rsidRPr="000E4676">
            <w:rPr>
              <w:rFonts w:ascii="Arial" w:eastAsia="MingLiU" w:hAnsi="Arial" w:cs="Arial"/>
              <w:b/>
              <w:sz w:val="16"/>
              <w:szCs w:val="16"/>
              <w:lang w:eastAsia="zh-CN"/>
            </w:rPr>
            <w:t>第</w:t>
          </w:r>
          <w:r w:rsidR="003C4170" w:rsidRPr="000E4676">
            <w:rPr>
              <w:rFonts w:ascii="Arial" w:eastAsia="MingLiU" w:hAnsi="Arial" w:cs="Arial"/>
              <w:b/>
              <w:sz w:val="16"/>
              <w:szCs w:val="16"/>
              <w:lang w:eastAsia="zh-CN"/>
            </w:rPr>
            <w:t xml:space="preserve"> </w:t>
          </w:r>
          <w:r w:rsidR="003C4170" w:rsidRPr="000E4676">
            <w:rPr>
              <w:rFonts w:ascii="Arial" w:eastAsia="MingLiU" w:hAnsi="Arial" w:cs="Arial"/>
              <w:b/>
              <w:bCs/>
              <w:sz w:val="16"/>
              <w:szCs w:val="16"/>
            </w:rPr>
            <w:fldChar w:fldCharType="begin"/>
          </w:r>
          <w:r w:rsidR="003C4170" w:rsidRPr="000E4676">
            <w:rPr>
              <w:rFonts w:ascii="Arial" w:eastAsia="MingLiU" w:hAnsi="Arial" w:cs="Arial"/>
              <w:b/>
              <w:bCs/>
              <w:sz w:val="16"/>
              <w:szCs w:val="16"/>
              <w:lang w:eastAsia="zh-CN"/>
            </w:rPr>
            <w:instrText>PAGE  \* Arabic  \* MERGEFORMAT</w:instrText>
          </w:r>
          <w:r w:rsidR="003C4170" w:rsidRPr="000E4676">
            <w:rPr>
              <w:rFonts w:ascii="Arial" w:eastAsia="MingLiU" w:hAnsi="Arial" w:cs="Arial"/>
              <w:b/>
              <w:bCs/>
              <w:sz w:val="16"/>
              <w:szCs w:val="16"/>
            </w:rPr>
            <w:fldChar w:fldCharType="separate"/>
          </w:r>
          <w:r w:rsidR="006334A5" w:rsidRPr="000E4676">
            <w:rPr>
              <w:rFonts w:ascii="Arial" w:eastAsia="MingLiU" w:hAnsi="Arial" w:cs="Arial"/>
              <w:b/>
              <w:bCs/>
              <w:noProof/>
              <w:sz w:val="16"/>
              <w:szCs w:val="16"/>
              <w:lang w:eastAsia="zh-CN"/>
            </w:rPr>
            <w:t>1</w:t>
          </w:r>
          <w:r w:rsidR="003C4170" w:rsidRPr="000E4676">
            <w:rPr>
              <w:rFonts w:ascii="Arial" w:eastAsia="MingLiU" w:hAnsi="Arial" w:cs="Arial"/>
              <w:b/>
              <w:bCs/>
              <w:sz w:val="16"/>
              <w:szCs w:val="16"/>
            </w:rPr>
            <w:fldChar w:fldCharType="end"/>
          </w:r>
          <w:r w:rsidRPr="000E4676">
            <w:rPr>
              <w:rFonts w:ascii="Arial" w:eastAsia="MingLiU" w:hAnsi="Arial" w:cs="Arial"/>
              <w:b/>
              <w:bCs/>
              <w:sz w:val="16"/>
              <w:szCs w:val="16"/>
              <w:lang w:eastAsia="zh-CN"/>
            </w:rPr>
            <w:t xml:space="preserve"> </w:t>
          </w:r>
          <w:r w:rsidR="000E4676" w:rsidRPr="000E4676">
            <w:rPr>
              <w:rFonts w:ascii="Arial" w:eastAsia="MingLiU" w:hAnsi="Arial" w:cs="Arial"/>
              <w:b/>
              <w:bCs/>
              <w:sz w:val="16"/>
              <w:szCs w:val="16"/>
              <w:lang w:eastAsia="zh-CN"/>
            </w:rPr>
            <w:t>頁</w:t>
          </w:r>
          <w:r w:rsidR="0054427F" w:rsidRPr="000E4676">
            <w:rPr>
              <w:rFonts w:ascii="Arial" w:eastAsia="MingLiU" w:hAnsi="Arial" w:cs="Arial"/>
              <w:b/>
              <w:bCs/>
              <w:sz w:val="16"/>
              <w:szCs w:val="16"/>
              <w:lang w:eastAsia="zh-CN"/>
            </w:rPr>
            <w:t xml:space="preserve"> </w:t>
          </w:r>
          <w:r w:rsidRPr="000E4676">
            <w:rPr>
              <w:rFonts w:ascii="Arial" w:eastAsia="MingLiU" w:hAnsi="Arial" w:cs="Arial"/>
              <w:b/>
              <w:bCs/>
              <w:sz w:val="16"/>
              <w:szCs w:val="16"/>
              <w:lang w:eastAsia="zh-CN"/>
            </w:rPr>
            <w:t>，</w:t>
          </w:r>
          <w:r w:rsidR="000E4676">
            <w:rPr>
              <w:rFonts w:ascii="Arial" w:hAnsi="Arial" w:cs="Arial" w:hint="eastAsia"/>
              <w:b/>
              <w:bCs/>
              <w:sz w:val="16"/>
              <w:szCs w:val="16"/>
              <w:lang w:eastAsia="zh-CN"/>
            </w:rPr>
            <w:t xml:space="preserve"> </w:t>
          </w:r>
          <w:r w:rsidRPr="000E4676">
            <w:rPr>
              <w:rFonts w:ascii="Arial" w:eastAsia="MingLiU" w:hAnsi="Arial" w:cs="Arial"/>
              <w:b/>
              <w:sz w:val="16"/>
              <w:szCs w:val="16"/>
              <w:lang w:eastAsia="zh-CN"/>
            </w:rPr>
            <w:t>共</w:t>
          </w:r>
          <w:r w:rsidR="003C4170" w:rsidRPr="000E4676">
            <w:rPr>
              <w:rFonts w:ascii="Arial" w:eastAsia="MingLiU" w:hAnsi="Arial" w:cs="Arial"/>
              <w:b/>
              <w:sz w:val="16"/>
              <w:szCs w:val="16"/>
              <w:lang w:eastAsia="zh-CN"/>
            </w:rPr>
            <w:t xml:space="preserve"> </w:t>
          </w:r>
          <w:r w:rsidR="003C4170" w:rsidRPr="000E4676">
            <w:rPr>
              <w:rFonts w:ascii="Arial" w:eastAsia="MingLiU" w:hAnsi="Arial" w:cs="Arial"/>
              <w:b/>
              <w:bCs/>
              <w:noProof/>
              <w:sz w:val="16"/>
              <w:szCs w:val="16"/>
            </w:rPr>
            <w:fldChar w:fldCharType="begin"/>
          </w:r>
          <w:r w:rsidR="003C4170" w:rsidRPr="000E4676">
            <w:rPr>
              <w:rFonts w:ascii="Arial" w:eastAsia="MingLiU" w:hAnsi="Arial" w:cs="Arial"/>
              <w:b/>
              <w:bCs/>
              <w:noProof/>
              <w:sz w:val="16"/>
              <w:szCs w:val="16"/>
              <w:lang w:eastAsia="zh-CN"/>
            </w:rPr>
            <w:instrText>NUMPAGES  \* Arabic  \* MERGEFORMAT</w:instrText>
          </w:r>
          <w:r w:rsidR="003C4170" w:rsidRPr="000E4676">
            <w:rPr>
              <w:rFonts w:ascii="Arial" w:eastAsia="MingLiU" w:hAnsi="Arial" w:cs="Arial"/>
              <w:b/>
              <w:bCs/>
              <w:noProof/>
              <w:sz w:val="16"/>
              <w:szCs w:val="16"/>
            </w:rPr>
            <w:fldChar w:fldCharType="separate"/>
          </w:r>
          <w:r w:rsidR="006334A5" w:rsidRPr="000E4676">
            <w:rPr>
              <w:rFonts w:ascii="Arial" w:eastAsia="MingLiU" w:hAnsi="Arial" w:cs="Arial"/>
              <w:b/>
              <w:bCs/>
              <w:noProof/>
              <w:sz w:val="16"/>
              <w:szCs w:val="16"/>
              <w:lang w:eastAsia="zh-CN"/>
            </w:rPr>
            <w:t>4</w:t>
          </w:r>
          <w:r w:rsidR="003C4170" w:rsidRPr="000E4676">
            <w:rPr>
              <w:rFonts w:ascii="Arial" w:eastAsia="MingLiU" w:hAnsi="Arial" w:cs="Arial"/>
              <w:b/>
              <w:bCs/>
              <w:noProof/>
              <w:sz w:val="16"/>
              <w:szCs w:val="16"/>
            </w:rPr>
            <w:fldChar w:fldCharType="end"/>
          </w:r>
          <w:r w:rsidR="000E4676" w:rsidRPr="000E4676">
            <w:rPr>
              <w:rFonts w:ascii="Arial" w:eastAsia="MingLiU" w:hAnsi="Arial" w:cs="Arial"/>
              <w:b/>
              <w:bCs/>
              <w:noProof/>
              <w:sz w:val="16"/>
              <w:szCs w:val="16"/>
              <w:lang w:eastAsia="zh-CN"/>
            </w:rPr>
            <w:t xml:space="preserve"> </w:t>
          </w:r>
          <w:r w:rsidR="000E4676" w:rsidRPr="000E4676">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617277BD" w:rsidR="003C4170" w:rsidRPr="00502615" w:rsidRDefault="000E4676" w:rsidP="003C4170">
          <w:pPr>
            <w:pStyle w:val="Header"/>
            <w:tabs>
              <w:tab w:val="clear" w:pos="4703"/>
            </w:tabs>
            <w:rPr>
              <w:rFonts w:ascii="Arial" w:hAnsi="Arial" w:cs="Arial"/>
              <w:sz w:val="16"/>
              <w:szCs w:val="16"/>
            </w:rPr>
          </w:pPr>
          <w:r w:rsidRPr="000E4676">
            <w:rPr>
              <w:rFonts w:ascii="Arial" w:hAnsi="Arial" w:hint="eastAsia"/>
              <w:sz w:val="16"/>
              <w:lang w:eastAsia="zh-CN"/>
            </w:rPr>
            <w:t>電話</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035828">
    <w:abstractNumId w:val="6"/>
  </w:num>
  <w:num w:numId="2" w16cid:durableId="647824122">
    <w:abstractNumId w:val="21"/>
  </w:num>
  <w:num w:numId="3" w16cid:durableId="1310595513">
    <w:abstractNumId w:val="4"/>
  </w:num>
  <w:num w:numId="4" w16cid:durableId="1971931237">
    <w:abstractNumId w:val="38"/>
  </w:num>
  <w:num w:numId="5" w16cid:durableId="415857497">
    <w:abstractNumId w:val="28"/>
  </w:num>
  <w:num w:numId="6" w16cid:durableId="82920010">
    <w:abstractNumId w:val="34"/>
  </w:num>
  <w:num w:numId="7" w16cid:durableId="1242177286">
    <w:abstractNumId w:val="13"/>
  </w:num>
  <w:num w:numId="8" w16cid:durableId="1514033401">
    <w:abstractNumId w:val="37"/>
  </w:num>
  <w:num w:numId="9" w16cid:durableId="728848021">
    <w:abstractNumId w:val="30"/>
  </w:num>
  <w:num w:numId="10" w16cid:durableId="422383770">
    <w:abstractNumId w:val="2"/>
  </w:num>
  <w:num w:numId="11" w16cid:durableId="79758896">
    <w:abstractNumId w:val="24"/>
  </w:num>
  <w:num w:numId="12" w16cid:durableId="1778058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778858">
    <w:abstractNumId w:val="9"/>
  </w:num>
  <w:num w:numId="14" w16cid:durableId="1714768972">
    <w:abstractNumId w:val="33"/>
  </w:num>
  <w:num w:numId="15" w16cid:durableId="1394546307">
    <w:abstractNumId w:val="22"/>
  </w:num>
  <w:num w:numId="16" w16cid:durableId="1665859695">
    <w:abstractNumId w:val="26"/>
  </w:num>
  <w:num w:numId="17" w16cid:durableId="401222326">
    <w:abstractNumId w:val="18"/>
  </w:num>
  <w:num w:numId="18" w16cid:durableId="1462723125">
    <w:abstractNumId w:val="17"/>
  </w:num>
  <w:num w:numId="19" w16cid:durableId="1557424991">
    <w:abstractNumId w:val="31"/>
  </w:num>
  <w:num w:numId="20" w16cid:durableId="1989283328">
    <w:abstractNumId w:val="11"/>
  </w:num>
  <w:num w:numId="21" w16cid:durableId="1650137758">
    <w:abstractNumId w:val="8"/>
  </w:num>
  <w:num w:numId="22" w16cid:durableId="1831824544">
    <w:abstractNumId w:val="36"/>
  </w:num>
  <w:num w:numId="23" w16cid:durableId="1672902263">
    <w:abstractNumId w:val="35"/>
  </w:num>
  <w:num w:numId="24" w16cid:durableId="314920365">
    <w:abstractNumId w:val="5"/>
  </w:num>
  <w:num w:numId="25" w16cid:durableId="399982920">
    <w:abstractNumId w:val="0"/>
  </w:num>
  <w:num w:numId="26" w16cid:durableId="82921499">
    <w:abstractNumId w:val="14"/>
  </w:num>
  <w:num w:numId="27" w16cid:durableId="429741891">
    <w:abstractNumId w:val="16"/>
  </w:num>
  <w:num w:numId="28" w16cid:durableId="839125162">
    <w:abstractNumId w:val="20"/>
  </w:num>
  <w:num w:numId="29" w16cid:durableId="1860853203">
    <w:abstractNumId w:val="3"/>
  </w:num>
  <w:num w:numId="30" w16cid:durableId="357006350">
    <w:abstractNumId w:val="7"/>
  </w:num>
  <w:num w:numId="31" w16cid:durableId="1574582393">
    <w:abstractNumId w:val="23"/>
  </w:num>
  <w:num w:numId="32" w16cid:durableId="1570574589">
    <w:abstractNumId w:val="1"/>
  </w:num>
  <w:num w:numId="33" w16cid:durableId="501163758">
    <w:abstractNumId w:val="27"/>
  </w:num>
  <w:num w:numId="34" w16cid:durableId="2026664156">
    <w:abstractNumId w:val="12"/>
  </w:num>
  <w:num w:numId="35" w16cid:durableId="1740446188">
    <w:abstractNumId w:val="32"/>
  </w:num>
  <w:num w:numId="36" w16cid:durableId="425923719">
    <w:abstractNumId w:val="29"/>
  </w:num>
  <w:num w:numId="37" w16cid:durableId="950011211">
    <w:abstractNumId w:val="15"/>
  </w:num>
  <w:num w:numId="38" w16cid:durableId="627012714">
    <w:abstractNumId w:val="25"/>
  </w:num>
  <w:num w:numId="39" w16cid:durableId="2112703670">
    <w:abstractNumId w:val="10"/>
  </w:num>
  <w:num w:numId="40" w16cid:durableId="1018008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5FA1"/>
    <w:rsid w:val="00013EA3"/>
    <w:rsid w:val="00020304"/>
    <w:rsid w:val="00022CB1"/>
    <w:rsid w:val="00023A0F"/>
    <w:rsid w:val="000303B2"/>
    <w:rsid w:val="000316D8"/>
    <w:rsid w:val="00035D86"/>
    <w:rsid w:val="00041B77"/>
    <w:rsid w:val="0004695A"/>
    <w:rsid w:val="00047CA0"/>
    <w:rsid w:val="000521D5"/>
    <w:rsid w:val="00055A30"/>
    <w:rsid w:val="00057785"/>
    <w:rsid w:val="0006085F"/>
    <w:rsid w:val="00065A69"/>
    <w:rsid w:val="00065C08"/>
    <w:rsid w:val="00066192"/>
    <w:rsid w:val="00071236"/>
    <w:rsid w:val="00073D11"/>
    <w:rsid w:val="000759E8"/>
    <w:rsid w:val="00077E64"/>
    <w:rsid w:val="0008135D"/>
    <w:rsid w:val="000829C6"/>
    <w:rsid w:val="00083596"/>
    <w:rsid w:val="000842CA"/>
    <w:rsid w:val="0008699C"/>
    <w:rsid w:val="00086A3D"/>
    <w:rsid w:val="000903ED"/>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E4676"/>
    <w:rsid w:val="000F2DAE"/>
    <w:rsid w:val="000F32CD"/>
    <w:rsid w:val="000F3838"/>
    <w:rsid w:val="000F4AF2"/>
    <w:rsid w:val="000F7C93"/>
    <w:rsid w:val="000F7C99"/>
    <w:rsid w:val="00100A43"/>
    <w:rsid w:val="00100B41"/>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5FD8"/>
    <w:rsid w:val="002262B1"/>
    <w:rsid w:val="00233574"/>
    <w:rsid w:val="00233BD7"/>
    <w:rsid w:val="00235BA5"/>
    <w:rsid w:val="00236FC1"/>
    <w:rsid w:val="002455DD"/>
    <w:rsid w:val="00250990"/>
    <w:rsid w:val="00256D34"/>
    <w:rsid w:val="00256E0E"/>
    <w:rsid w:val="002631F5"/>
    <w:rsid w:val="00267260"/>
    <w:rsid w:val="00281DBF"/>
    <w:rsid w:val="00281FF5"/>
    <w:rsid w:val="0028506D"/>
    <w:rsid w:val="0028707A"/>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47CFC"/>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389E"/>
    <w:rsid w:val="003A50BB"/>
    <w:rsid w:val="003A7185"/>
    <w:rsid w:val="003B042D"/>
    <w:rsid w:val="003B0BB3"/>
    <w:rsid w:val="003B2331"/>
    <w:rsid w:val="003B3961"/>
    <w:rsid w:val="003C1E4D"/>
    <w:rsid w:val="003C34B2"/>
    <w:rsid w:val="003C4170"/>
    <w:rsid w:val="003C65BD"/>
    <w:rsid w:val="003C6DEF"/>
    <w:rsid w:val="003C78DA"/>
    <w:rsid w:val="003D340D"/>
    <w:rsid w:val="003D6E1A"/>
    <w:rsid w:val="003E2CB0"/>
    <w:rsid w:val="003E334E"/>
    <w:rsid w:val="003E3D8B"/>
    <w:rsid w:val="003E4160"/>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1E89"/>
    <w:rsid w:val="00465D01"/>
    <w:rsid w:val="004701E5"/>
    <w:rsid w:val="004709ED"/>
    <w:rsid w:val="004714FF"/>
    <w:rsid w:val="00471A94"/>
    <w:rsid w:val="00473F42"/>
    <w:rsid w:val="0047409A"/>
    <w:rsid w:val="004761F8"/>
    <w:rsid w:val="00480472"/>
    <w:rsid w:val="00481947"/>
    <w:rsid w:val="00482B9C"/>
    <w:rsid w:val="00482EDE"/>
    <w:rsid w:val="00483E1E"/>
    <w:rsid w:val="00484414"/>
    <w:rsid w:val="004856B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2CF8"/>
    <w:rsid w:val="004D5639"/>
    <w:rsid w:val="004D5BAF"/>
    <w:rsid w:val="004E0EEE"/>
    <w:rsid w:val="004E4FF9"/>
    <w:rsid w:val="004E6CD0"/>
    <w:rsid w:val="004F50BB"/>
    <w:rsid w:val="004F6395"/>
    <w:rsid w:val="004F758B"/>
    <w:rsid w:val="00502615"/>
    <w:rsid w:val="0050419E"/>
    <w:rsid w:val="00505735"/>
    <w:rsid w:val="0051079F"/>
    <w:rsid w:val="00513B36"/>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427F"/>
    <w:rsid w:val="00545127"/>
    <w:rsid w:val="005466FE"/>
    <w:rsid w:val="00550355"/>
    <w:rsid w:val="005503F1"/>
    <w:rsid w:val="00550C61"/>
    <w:rsid w:val="005515D6"/>
    <w:rsid w:val="00552AA1"/>
    <w:rsid w:val="00552D21"/>
    <w:rsid w:val="00555589"/>
    <w:rsid w:val="0056006C"/>
    <w:rsid w:val="00563000"/>
    <w:rsid w:val="00570576"/>
    <w:rsid w:val="0057225E"/>
    <w:rsid w:val="005772B9"/>
    <w:rsid w:val="00577BE3"/>
    <w:rsid w:val="005942E2"/>
    <w:rsid w:val="00597472"/>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6038AB"/>
    <w:rsid w:val="006052A4"/>
    <w:rsid w:val="00605ED9"/>
    <w:rsid w:val="00606916"/>
    <w:rsid w:val="00610497"/>
    <w:rsid w:val="00614010"/>
    <w:rsid w:val="00614013"/>
    <w:rsid w:val="006154FB"/>
    <w:rsid w:val="00616A65"/>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12CA"/>
    <w:rsid w:val="00661898"/>
    <w:rsid w:val="00661AE9"/>
    <w:rsid w:val="00661BAB"/>
    <w:rsid w:val="006709AB"/>
    <w:rsid w:val="00671210"/>
    <w:rsid w:val="006737DA"/>
    <w:rsid w:val="006739FD"/>
    <w:rsid w:val="00675BEE"/>
    <w:rsid w:val="006802FB"/>
    <w:rsid w:val="00681427"/>
    <w:rsid w:val="006838E1"/>
    <w:rsid w:val="00690769"/>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7BB3"/>
    <w:rsid w:val="006D7D9F"/>
    <w:rsid w:val="006E28DF"/>
    <w:rsid w:val="006E3483"/>
    <w:rsid w:val="006E449C"/>
    <w:rsid w:val="006E4B80"/>
    <w:rsid w:val="006E4FA7"/>
    <w:rsid w:val="006E547B"/>
    <w:rsid w:val="006E65CF"/>
    <w:rsid w:val="006F09EB"/>
    <w:rsid w:val="006F5C5A"/>
    <w:rsid w:val="006F5DF8"/>
    <w:rsid w:val="00702A9F"/>
    <w:rsid w:val="007032E6"/>
    <w:rsid w:val="00703ECC"/>
    <w:rsid w:val="00706824"/>
    <w:rsid w:val="007144EB"/>
    <w:rsid w:val="0071575E"/>
    <w:rsid w:val="007204DD"/>
    <w:rsid w:val="00720A77"/>
    <w:rsid w:val="00721D5E"/>
    <w:rsid w:val="007228C7"/>
    <w:rsid w:val="00722F2A"/>
    <w:rsid w:val="00723A37"/>
    <w:rsid w:val="00726D03"/>
    <w:rsid w:val="0072737D"/>
    <w:rsid w:val="00730341"/>
    <w:rsid w:val="00733170"/>
    <w:rsid w:val="00736B12"/>
    <w:rsid w:val="00744F3B"/>
    <w:rsid w:val="00750014"/>
    <w:rsid w:val="0076079D"/>
    <w:rsid w:val="00762555"/>
    <w:rsid w:val="0077610C"/>
    <w:rsid w:val="00776193"/>
    <w:rsid w:val="00781978"/>
    <w:rsid w:val="0078239C"/>
    <w:rsid w:val="007831E2"/>
    <w:rsid w:val="00784C57"/>
    <w:rsid w:val="00785F5E"/>
    <w:rsid w:val="00786798"/>
    <w:rsid w:val="0079244B"/>
    <w:rsid w:val="007935B6"/>
    <w:rsid w:val="00793BF4"/>
    <w:rsid w:val="00796E8F"/>
    <w:rsid w:val="007974C7"/>
    <w:rsid w:val="007A1A82"/>
    <w:rsid w:val="007A568B"/>
    <w:rsid w:val="007A5BF6"/>
    <w:rsid w:val="007A7755"/>
    <w:rsid w:val="007B1D9F"/>
    <w:rsid w:val="007B21F8"/>
    <w:rsid w:val="007B3E50"/>
    <w:rsid w:val="007B4C2D"/>
    <w:rsid w:val="007B730E"/>
    <w:rsid w:val="007B7760"/>
    <w:rsid w:val="007C048B"/>
    <w:rsid w:val="007C0505"/>
    <w:rsid w:val="007C378A"/>
    <w:rsid w:val="007C4364"/>
    <w:rsid w:val="007C5889"/>
    <w:rsid w:val="007C680D"/>
    <w:rsid w:val="007D2C88"/>
    <w:rsid w:val="007D5A24"/>
    <w:rsid w:val="007D742A"/>
    <w:rsid w:val="007D7444"/>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174E"/>
    <w:rsid w:val="00823B61"/>
    <w:rsid w:val="00824412"/>
    <w:rsid w:val="00825475"/>
    <w:rsid w:val="0082753C"/>
    <w:rsid w:val="00827B2C"/>
    <w:rsid w:val="00835B9C"/>
    <w:rsid w:val="008439B1"/>
    <w:rsid w:val="00843F0D"/>
    <w:rsid w:val="00855764"/>
    <w:rsid w:val="00856B85"/>
    <w:rsid w:val="008608C3"/>
    <w:rsid w:val="00863230"/>
    <w:rsid w:val="00865BE0"/>
    <w:rsid w:val="00867DC3"/>
    <w:rsid w:val="008725D0"/>
    <w:rsid w:val="00872EB4"/>
    <w:rsid w:val="00874A1A"/>
    <w:rsid w:val="00885E31"/>
    <w:rsid w:val="008868FE"/>
    <w:rsid w:val="00887A45"/>
    <w:rsid w:val="00892246"/>
    <w:rsid w:val="00892BAF"/>
    <w:rsid w:val="00892BB3"/>
    <w:rsid w:val="00893ECA"/>
    <w:rsid w:val="00895B7D"/>
    <w:rsid w:val="00896CB7"/>
    <w:rsid w:val="008A055F"/>
    <w:rsid w:val="008A5515"/>
    <w:rsid w:val="008A63B1"/>
    <w:rsid w:val="008A7016"/>
    <w:rsid w:val="008B0C67"/>
    <w:rsid w:val="008B1F30"/>
    <w:rsid w:val="008B2E9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60939"/>
    <w:rsid w:val="009618DB"/>
    <w:rsid w:val="009640FC"/>
    <w:rsid w:val="00964C40"/>
    <w:rsid w:val="00972965"/>
    <w:rsid w:val="00975769"/>
    <w:rsid w:val="0098002D"/>
    <w:rsid w:val="00980DBB"/>
    <w:rsid w:val="00984A7C"/>
    <w:rsid w:val="00990AC7"/>
    <w:rsid w:val="009913DD"/>
    <w:rsid w:val="009927D5"/>
    <w:rsid w:val="00993730"/>
    <w:rsid w:val="009962B0"/>
    <w:rsid w:val="009975F0"/>
    <w:rsid w:val="009A0E29"/>
    <w:rsid w:val="009A3D50"/>
    <w:rsid w:val="009B1C7C"/>
    <w:rsid w:val="009B32CA"/>
    <w:rsid w:val="009B3B1B"/>
    <w:rsid w:val="009B5422"/>
    <w:rsid w:val="009C0FD6"/>
    <w:rsid w:val="009C244C"/>
    <w:rsid w:val="009C48F1"/>
    <w:rsid w:val="009C4BF1"/>
    <w:rsid w:val="009C5ECC"/>
    <w:rsid w:val="009C6313"/>
    <w:rsid w:val="009C71C3"/>
    <w:rsid w:val="009D2688"/>
    <w:rsid w:val="009D3742"/>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290F"/>
    <w:rsid w:val="00AB3648"/>
    <w:rsid w:val="00AB4736"/>
    <w:rsid w:val="00AB48F2"/>
    <w:rsid w:val="00AB4AEA"/>
    <w:rsid w:val="00AB4BC4"/>
    <w:rsid w:val="00AB7C2B"/>
    <w:rsid w:val="00AC56C2"/>
    <w:rsid w:val="00AD13B3"/>
    <w:rsid w:val="00AD2227"/>
    <w:rsid w:val="00AD29B8"/>
    <w:rsid w:val="00AD46D1"/>
    <w:rsid w:val="00AD5919"/>
    <w:rsid w:val="00AD6D80"/>
    <w:rsid w:val="00AD7F3A"/>
    <w:rsid w:val="00AE1711"/>
    <w:rsid w:val="00AE2D28"/>
    <w:rsid w:val="00AE55DB"/>
    <w:rsid w:val="00AE7959"/>
    <w:rsid w:val="00AF1272"/>
    <w:rsid w:val="00AF442B"/>
    <w:rsid w:val="00AF4CB0"/>
    <w:rsid w:val="00AF5CB7"/>
    <w:rsid w:val="00AF706E"/>
    <w:rsid w:val="00AF73F9"/>
    <w:rsid w:val="00AF77B1"/>
    <w:rsid w:val="00B022F8"/>
    <w:rsid w:val="00B039C3"/>
    <w:rsid w:val="00B04B2A"/>
    <w:rsid w:val="00B056AE"/>
    <w:rsid w:val="00B05D3F"/>
    <w:rsid w:val="00B11451"/>
    <w:rsid w:val="00B140E7"/>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7898"/>
    <w:rsid w:val="00B64A21"/>
    <w:rsid w:val="00B654E7"/>
    <w:rsid w:val="00B65EFA"/>
    <w:rsid w:val="00B70403"/>
    <w:rsid w:val="00B71FAC"/>
    <w:rsid w:val="00B73EDB"/>
    <w:rsid w:val="00B76F1D"/>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10035"/>
    <w:rsid w:val="00C153F5"/>
    <w:rsid w:val="00C15806"/>
    <w:rsid w:val="00C163EB"/>
    <w:rsid w:val="00C16F9D"/>
    <w:rsid w:val="00C226D5"/>
    <w:rsid w:val="00C232C4"/>
    <w:rsid w:val="00C2445B"/>
    <w:rsid w:val="00C24DC3"/>
    <w:rsid w:val="00C2668C"/>
    <w:rsid w:val="00C279B9"/>
    <w:rsid w:val="00C30003"/>
    <w:rsid w:val="00C33B05"/>
    <w:rsid w:val="00C33C80"/>
    <w:rsid w:val="00C37354"/>
    <w:rsid w:val="00C44B97"/>
    <w:rsid w:val="00C4619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232D"/>
    <w:rsid w:val="00CC3461"/>
    <w:rsid w:val="00CC42B7"/>
    <w:rsid w:val="00CC616C"/>
    <w:rsid w:val="00CC7648"/>
    <w:rsid w:val="00CD0AF4"/>
    <w:rsid w:val="00CD0E68"/>
    <w:rsid w:val="00CD2B5E"/>
    <w:rsid w:val="00CD47FF"/>
    <w:rsid w:val="00CD66BE"/>
    <w:rsid w:val="00CD7C16"/>
    <w:rsid w:val="00CE29EA"/>
    <w:rsid w:val="00CE3169"/>
    <w:rsid w:val="00CE6C93"/>
    <w:rsid w:val="00CF1F82"/>
    <w:rsid w:val="00CF3254"/>
    <w:rsid w:val="00D05F3B"/>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E66"/>
    <w:rsid w:val="00D41761"/>
    <w:rsid w:val="00D42EE1"/>
    <w:rsid w:val="00D436CA"/>
    <w:rsid w:val="00D43C51"/>
    <w:rsid w:val="00D505D4"/>
    <w:rsid w:val="00D50D0C"/>
    <w:rsid w:val="00D52738"/>
    <w:rsid w:val="00D56207"/>
    <w:rsid w:val="00D570E8"/>
    <w:rsid w:val="00D619AD"/>
    <w:rsid w:val="00D625E9"/>
    <w:rsid w:val="00D6472D"/>
    <w:rsid w:val="00D65C8D"/>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127AC"/>
    <w:rsid w:val="00E14E87"/>
    <w:rsid w:val="00E17CAC"/>
    <w:rsid w:val="00E17F85"/>
    <w:rsid w:val="00E30FE5"/>
    <w:rsid w:val="00E31F55"/>
    <w:rsid w:val="00E324CD"/>
    <w:rsid w:val="00E34355"/>
    <w:rsid w:val="00E34E27"/>
    <w:rsid w:val="00E44112"/>
    <w:rsid w:val="00E45895"/>
    <w:rsid w:val="00E52729"/>
    <w:rsid w:val="00E533F6"/>
    <w:rsid w:val="00E550B0"/>
    <w:rsid w:val="00E57256"/>
    <w:rsid w:val="00E61AA8"/>
    <w:rsid w:val="00E628B9"/>
    <w:rsid w:val="00E63371"/>
    <w:rsid w:val="00E63E21"/>
    <w:rsid w:val="00E65DE1"/>
    <w:rsid w:val="00E72840"/>
    <w:rsid w:val="00E736ED"/>
    <w:rsid w:val="00E75CF3"/>
    <w:rsid w:val="00E812C0"/>
    <w:rsid w:val="00E85ACE"/>
    <w:rsid w:val="00E872C3"/>
    <w:rsid w:val="00E9006B"/>
    <w:rsid w:val="00E902B3"/>
    <w:rsid w:val="00E908C9"/>
    <w:rsid w:val="00E90E3A"/>
    <w:rsid w:val="00E91051"/>
    <w:rsid w:val="00E92853"/>
    <w:rsid w:val="00E96037"/>
    <w:rsid w:val="00EA39C3"/>
    <w:rsid w:val="00EA3E43"/>
    <w:rsid w:val="00EB2B0B"/>
    <w:rsid w:val="00EB3F79"/>
    <w:rsid w:val="00EB447E"/>
    <w:rsid w:val="00EB4C25"/>
    <w:rsid w:val="00EB5B08"/>
    <w:rsid w:val="00EC0B9F"/>
    <w:rsid w:val="00EC492E"/>
    <w:rsid w:val="00EC5A4E"/>
    <w:rsid w:val="00EC6D87"/>
    <w:rsid w:val="00EC6FD2"/>
    <w:rsid w:val="00EC7126"/>
    <w:rsid w:val="00ED0289"/>
    <w:rsid w:val="00ED16E7"/>
    <w:rsid w:val="00ED19B4"/>
    <w:rsid w:val="00ED7A78"/>
    <w:rsid w:val="00EE0D1D"/>
    <w:rsid w:val="00EE4A53"/>
    <w:rsid w:val="00EE5010"/>
    <w:rsid w:val="00EF098D"/>
    <w:rsid w:val="00EF20DA"/>
    <w:rsid w:val="00EF2232"/>
    <w:rsid w:val="00EF79F8"/>
    <w:rsid w:val="00F02134"/>
    <w:rsid w:val="00F038FC"/>
    <w:rsid w:val="00F047D0"/>
    <w:rsid w:val="00F05006"/>
    <w:rsid w:val="00F11E25"/>
    <w:rsid w:val="00F125F3"/>
    <w:rsid w:val="00F14DFB"/>
    <w:rsid w:val="00F15116"/>
    <w:rsid w:val="00F1643C"/>
    <w:rsid w:val="00F1770C"/>
    <w:rsid w:val="00F20F7E"/>
    <w:rsid w:val="00F217EF"/>
    <w:rsid w:val="00F24EA1"/>
    <w:rsid w:val="00F2501F"/>
    <w:rsid w:val="00F26BC9"/>
    <w:rsid w:val="00F27204"/>
    <w:rsid w:val="00F3170D"/>
    <w:rsid w:val="00F33088"/>
    <w:rsid w:val="00F350F1"/>
    <w:rsid w:val="00F3543E"/>
    <w:rsid w:val="00F36D57"/>
    <w:rsid w:val="00F37349"/>
    <w:rsid w:val="00F4216C"/>
    <w:rsid w:val="00F43F9A"/>
    <w:rsid w:val="00F44146"/>
    <w:rsid w:val="00F50B59"/>
    <w:rsid w:val="00F522D1"/>
    <w:rsid w:val="00F540D8"/>
    <w:rsid w:val="00F544DD"/>
    <w:rsid w:val="00F54D5B"/>
    <w:rsid w:val="00F55D17"/>
    <w:rsid w:val="00F56344"/>
    <w:rsid w:val="00F60F35"/>
    <w:rsid w:val="00F618CD"/>
    <w:rsid w:val="00F62036"/>
    <w:rsid w:val="00F62EAB"/>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111B"/>
    <w:rsid w:val="00FC5673"/>
    <w:rsid w:val="00FC7E04"/>
    <w:rsid w:val="00FD0B54"/>
    <w:rsid w:val="00FD399E"/>
    <w:rsid w:val="00FD46CB"/>
    <w:rsid w:val="00FE170A"/>
    <w:rsid w:val="00FE1DBE"/>
    <w:rsid w:val="00FE31CD"/>
    <w:rsid w:val="00FE45F1"/>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1DF6B60A-BD10-4C39-98A8-A03C20A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361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194200542">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50356719">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69405447">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9353527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5%8F%AF%E6%8C%81%E7%BB%AD%E6%80%A7%E5%8F%91%E5%B1%95" TargetMode="External"/><Relationship Id="rId18" Type="http://schemas.openxmlformats.org/officeDocument/2006/relationships/image" Target="media/image3.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blog.naver.com/kraiburgtpe_2015"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raiburg-tpe.com/zh-hans/TPE%E5%B7%A5%E4%B8%9A%E5%BA%94%E7%94%A8" TargetMode="External"/><Relationship Id="rId17" Type="http://schemas.openxmlformats.org/officeDocument/2006/relationships/hyperlink" Target="https://www.kraiburg-tpe.com/de/news" TargetMode="External"/><Relationship Id="rId25" Type="http://schemas.openxmlformats.org/officeDocument/2006/relationships/hyperlink" Target="https://www.youtube.com/channel/UCG71Bdw9bBMMwKr13-qFaPQ"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7%83%AD%E5%A1%91%E5%AE%9DK" TargetMode="External"/><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hyperlink" Target="https://www.linkedin.com/company/kraiburg-tpe/?originalSubdomain=de" TargetMode="External"/><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www.kraiburg-tpe.com/en/wechat"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5.png"/><Relationship Id="rId27" Type="http://schemas.openxmlformats.org/officeDocument/2006/relationships/hyperlink" Target="https://i.youku.com/i/UMTYxNTExNTgzNg==" TargetMode="External"/><Relationship Id="rId30" Type="http://schemas.openxmlformats.org/officeDocument/2006/relationships/header" Target="header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7" ma:contentTypeDescription="Ein neues Dokument erstellen." ma:contentTypeScope="" ma:versionID="db15bcbd0b0ba4396ea88305470dcfcf">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66c14f3947e6e0f9b8b6c2e876f590d4"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1BF41-1A33-4848-9ADB-FDD43BEA74AD}">
  <ds:schemaRefs>
    <ds:schemaRef ds:uri="b0aac98f-77e3-488e-b1d0-e526279ba76f"/>
    <ds:schemaRef ds:uri="http://schemas.microsoft.com/office/2006/metadata/properties"/>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8d3818be-6f21-4c29-ab13-78e30dc982d3"/>
    <ds:schemaRef ds:uri="http://www.w3.org/XML/1998/namespace"/>
    <ds:schemaRef ds:uri="http://purl.org/dc/term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675C8954-8BBB-4E2B-8A23-FAD9146F637D}">
  <ds:schemaRefs>
    <ds:schemaRef ds:uri="http://schemas.openxmlformats.org/officeDocument/2006/bibliography"/>
  </ds:schemaRefs>
</ds:datastoreItem>
</file>

<file path=customXml/itemProps4.xml><?xml version="1.0" encoding="utf-8"?>
<ds:datastoreItem xmlns:ds="http://schemas.openxmlformats.org/officeDocument/2006/customXml" ds:itemID="{7BD1F026-BD80-4E4F-9886-49945A3F5CFE}"/>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368</Words>
  <Characters>2099</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9</cp:revision>
  <cp:lastPrinted>2025-07-23T01:03:00Z</cp:lastPrinted>
  <dcterms:created xsi:type="dcterms:W3CDTF">2025-06-30T02:39:00Z</dcterms:created>
  <dcterms:modified xsi:type="dcterms:W3CDTF">2025-07-23T01:03:00Z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